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D68EF" w14:textId="77777777" w:rsidR="005D38B1" w:rsidRPr="005D38B1" w:rsidRDefault="005D38B1" w:rsidP="005D38B1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bookmarkStart w:id="0" w:name="_Hlk226430540"/>
      <w:r w:rsidRPr="005D38B1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Non-joinder of a necessary statutory body rendered the CMA proceedings null and led to striking out the award.</w:t>
      </w:r>
      <w:r w:rsidRPr="005D38B1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Workers Compensation — Necessary party — Non</w:t>
      </w:r>
      <w:r w:rsidRPr="005D38B1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noBreakHyphen/>
        <w:t>joinder — Nullity of proceedings — Natural justice — Revision jurisdiction.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5D38B1" w:rsidRPr="005D38B1" w14:paraId="5A98629A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C8F901C" w14:textId="77777777" w:rsidR="005D38B1" w:rsidRPr="005D38B1" w:rsidRDefault="005D38B1" w:rsidP="005D38B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5D38B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26 March 2026</w:t>
            </w:r>
          </w:p>
        </w:tc>
      </w:tr>
      <w:tr w:rsidR="005D38B1" w:rsidRPr="005D38B1" w14:paraId="10D7487B" w14:textId="77777777" w:rsidTr="00E46D9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30BA575" w14:textId="77777777" w:rsidR="005D38B1" w:rsidRPr="005D38B1" w:rsidRDefault="005D38B1" w:rsidP="005D38B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5D38B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Asilia Lodges And Camps Ltd vs Franael Raphael (Labour Revision No. 2595 of 2026) [2026] TZHC 1059 (26 March 2026)</w:t>
              </w:r>
            </w:hyperlink>
          </w:p>
        </w:tc>
      </w:tr>
      <w:bookmarkEnd w:id="0"/>
    </w:tbl>
    <w:p w14:paraId="192A7D2B" w14:textId="77777777" w:rsidR="005D38B1" w:rsidRDefault="005D38B1"/>
    <w:sectPr w:rsidR="005D3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B1"/>
    <w:rsid w:val="005D38B1"/>
    <w:rsid w:val="0061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783AC"/>
  <w15:chartTrackingRefBased/>
  <w15:docId w15:val="{6841F864-7FE5-450A-8139-D22EBABF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3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38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3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38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3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3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3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38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38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38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38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38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38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38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8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38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3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3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3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3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38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38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38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38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8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8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38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59/eng@2026-03-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2026-04-07T11:52:00Z</dcterms:created>
  <dcterms:modified xsi:type="dcterms:W3CDTF">2026-04-07T12:03:00Z</dcterms:modified>
</cp:coreProperties>
</file>