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B6322" w14:textId="5B36EACC" w:rsidR="008E7AD5" w:rsidRPr="00D47352" w:rsidRDefault="00FD2378" w:rsidP="00D47352">
      <w:pPr>
        <w:pStyle w:val="ListParagraph"/>
        <w:numPr>
          <w:ilvl w:val="0"/>
          <w:numId w:val="1"/>
        </w:numP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</w:pPr>
      <w:r w:rsidRPr="00D47352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– Appeals from High Court (Labour Division) – Section 57 Labour Institutions Act – Right of appeal on point of law only – No requirement for leave under section 5(1)(c) Appellate Jurisdiction Act – Harmonious construction of statutes – Constitutional basis (Article 117(4), Article 13(6)(a)).</w:t>
      </w:r>
    </w:p>
    <w:p w14:paraId="195307F2" w14:textId="77777777" w:rsidR="00FD2378" w:rsidRPr="00FD2378" w:rsidRDefault="00FD2378" w:rsidP="00FD2378">
      <w:pPr>
        <w:shd w:val="clear" w:color="auto" w:fill="FFFFFF"/>
        <w:spacing w:after="120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n-TZ"/>
          <w14:ligatures w14:val="none"/>
        </w:rPr>
      </w:pPr>
      <w:hyperlink r:id="rId5" w:tgtFrame="_blank" w:history="1">
        <w:r w:rsidRPr="00FD2378">
          <w:rPr>
            <w:rFonts w:ascii="Segoe UI" w:eastAsia="Times New Roman" w:hAnsi="Segoe UI" w:cs="Segoe UI"/>
            <w:color w:val="0076B3"/>
            <w:kern w:val="0"/>
            <w:sz w:val="20"/>
            <w:szCs w:val="20"/>
            <w:u w:val="single"/>
            <w:lang w:eastAsia="en-TZ"/>
            <w14:ligatures w14:val="none"/>
          </w:rPr>
          <w:t>Tanzania Teachers Union vs Chief Secretary and Others (Civil Appeal No. 96 of 2012) [2017] TZCA 1118 (31 May 2017)</w:t>
        </w:r>
      </w:hyperlink>
    </w:p>
    <w:p w14:paraId="6CEF15F5" w14:textId="77777777" w:rsidR="00B9212A" w:rsidRDefault="00B9212A">
      <w:pP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</w:pPr>
    </w:p>
    <w:p w14:paraId="66739EAA" w14:textId="783C8CBF" w:rsidR="00B9212A" w:rsidRPr="00D47352" w:rsidRDefault="00B9212A" w:rsidP="00D47352">
      <w:pPr>
        <w:pStyle w:val="ListParagraph"/>
        <w:numPr>
          <w:ilvl w:val="0"/>
          <w:numId w:val="1"/>
        </w:numP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</w:pPr>
      <w:r w:rsidRPr="00D47352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— Suit instituted by a trade union branch of TUICO which is not a legal entity - Whether union branch has locus standi - Whether union branch can represent dead, retrenched or retired members. Contract law - Privity of Contract - Action is based on trust deed - Whether plaintiff can sue on trust deed to which he is not a party - Whether trust rules applicable Arbitration - Parties agree to submit matter to arbitration —Whether court bound to refer matter to arbitration in case of dispute -Whether submission of a suit to arbitration can be taken and decided as a preliminary objection Civil Practice and Procedure - Written submissions - Annexures attached to written submissions - Whether documents constituting evidence of facts may be attached to written submissions</w:t>
      </w:r>
    </w:p>
    <w:p w14:paraId="15A33FAD" w14:textId="72D4BD6B" w:rsidR="00B9212A" w:rsidRPr="00B9212A" w:rsidRDefault="00B9212A" w:rsidP="00B9212A">
      <w:pP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</w:pPr>
      <w:hyperlink r:id="rId6" w:tgtFrame="_blank" w:history="1">
        <w:r w:rsidRPr="00B9212A">
          <w:rPr>
            <w:rFonts w:ascii="Segoe UI" w:eastAsia="Times New Roman" w:hAnsi="Segoe UI" w:cs="Segoe UI"/>
            <w:color w:val="0076B3"/>
            <w:kern w:val="0"/>
            <w:sz w:val="20"/>
            <w:szCs w:val="20"/>
            <w:u w:val="single"/>
            <w:lang w:eastAsia="en-TZ"/>
            <w14:ligatures w14:val="none"/>
          </w:rPr>
          <w:t>Tanzania Union of Industrial and Commercial Workers (TUICO) at Mbeya Cement Company Ltd vs Mbeya Cement Company Ltd and National Insurance Corporation (T) Limited (Civil Case No. 315 of 2000) [2004] TZHC 626 (20 April 2004)</w:t>
        </w:r>
      </w:hyperlink>
    </w:p>
    <w:p w14:paraId="1B646B4A" w14:textId="442C0980" w:rsidR="00807DC0" w:rsidRPr="00D47352" w:rsidRDefault="00807DC0" w:rsidP="00D4735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en-TZ"/>
          <w14:ligatures w14:val="none"/>
        </w:rPr>
      </w:pPr>
      <w:r w:rsidRPr="00D47352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en-TZ"/>
          <w14:ligatures w14:val="none"/>
        </w:rPr>
        <w:t> – fixed</w:t>
      </w:r>
      <w:r w:rsidRPr="00D47352">
        <w:rPr>
          <w:rFonts w:ascii="Segoe UI" w:eastAsia="Times New Roman" w:hAnsi="Segoe UI" w:cs="Segoe UI"/>
          <w:i/>
          <w:iCs/>
          <w:color w:val="212529"/>
          <w:kern w:val="0"/>
          <w:sz w:val="23"/>
          <w:szCs w:val="23"/>
          <w:lang w:eastAsia="en-TZ"/>
          <w14:ligatures w14:val="none"/>
        </w:rPr>
        <w:noBreakHyphen/>
        <w:t>term contract – early termination permitted by clause providing three months' notice or payment in lieu – no implied duty to give reasons absent contractual provision. Administrative law – duty to give reasons applies to public authorities, not private contracts, unless contract requires it. Constitutional challenge – right to work not entertained on appeal where not raised or decided at trial</w:t>
      </w:r>
    </w:p>
    <w:p w14:paraId="0BC3F5A7" w14:textId="77777777" w:rsidR="00807DC0" w:rsidRDefault="00807DC0" w:rsidP="00807DC0">
      <w:pPr>
        <w:shd w:val="clear" w:color="auto" w:fill="FFFFFF"/>
        <w:spacing w:after="120" w:line="240" w:lineRule="auto"/>
        <w:outlineLvl w:val="4"/>
      </w:pPr>
      <w:hyperlink r:id="rId7" w:tgtFrame="_blank" w:history="1">
        <w:r w:rsidRPr="00807DC0">
          <w:rPr>
            <w:rFonts w:ascii="Segoe UI" w:eastAsia="Times New Roman" w:hAnsi="Segoe UI" w:cs="Segoe UI"/>
            <w:color w:val="0076B3"/>
            <w:kern w:val="0"/>
            <w:sz w:val="20"/>
            <w:szCs w:val="20"/>
            <w:u w:val="single"/>
            <w:lang w:eastAsia="en-TZ"/>
            <w14:ligatures w14:val="none"/>
          </w:rPr>
          <w:t>Joseph M. </w:t>
        </w:r>
        <w:proofErr w:type="spellStart"/>
        <w:r w:rsidRPr="00807DC0">
          <w:rPr>
            <w:rFonts w:ascii="Segoe UI" w:eastAsia="Times New Roman" w:hAnsi="Segoe UI" w:cs="Segoe UI"/>
            <w:color w:val="0076B3"/>
            <w:kern w:val="0"/>
            <w:sz w:val="20"/>
            <w:szCs w:val="20"/>
            <w:u w:val="single"/>
            <w:lang w:eastAsia="en-TZ"/>
            <w14:ligatures w14:val="none"/>
          </w:rPr>
          <w:t>Mutashobya</w:t>
        </w:r>
        <w:proofErr w:type="spellEnd"/>
        <w:r w:rsidRPr="00807DC0">
          <w:rPr>
            <w:rFonts w:ascii="Segoe UI" w:eastAsia="Times New Roman" w:hAnsi="Segoe UI" w:cs="Segoe UI"/>
            <w:color w:val="0076B3"/>
            <w:kern w:val="0"/>
            <w:sz w:val="20"/>
            <w:szCs w:val="20"/>
            <w:u w:val="single"/>
            <w:lang w:eastAsia="en-TZ"/>
            <w14:ligatures w14:val="none"/>
          </w:rPr>
          <w:t> vs M/s Kibo Match Group Limited (Civil Appeal 53 of 2001) [2003] TZCA 21 (11 June 2003)</w:t>
        </w:r>
      </w:hyperlink>
    </w:p>
    <w:p w14:paraId="7E7956F5" w14:textId="77777777" w:rsidR="00D47352" w:rsidRPr="00D47352" w:rsidRDefault="00D47352" w:rsidP="00D47352">
      <w:pPr>
        <w:pStyle w:val="ListParagraph"/>
        <w:numPr>
          <w:ilvl w:val="0"/>
          <w:numId w:val="1"/>
        </w:numPr>
        <w:shd w:val="clear" w:color="auto" w:fill="FFFFFF"/>
        <w:spacing w:after="120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unfair termination &amp;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mdash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; general damages for non-pecuniary loss &amp;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mdash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; appellate interference with discretionary awards &amp;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mdash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; wrong principle of law or inordinate award required for interference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D47352" w:rsidRPr="00D47352" w14:paraId="66C65E6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9E5ED" w14:textId="77777777" w:rsidR="00D47352" w:rsidRPr="00D47352" w:rsidRDefault="00D47352" w:rsidP="00D47352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D47352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ruary</w:t>
            </w:r>
            <w:proofErr w:type="spellEnd"/>
            <w:r w:rsidRPr="00D47352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D47352" w:rsidRPr="00D47352" w14:paraId="5215EE2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1FB2A9" w14:textId="77777777" w:rsidR="00D47352" w:rsidRPr="00D47352" w:rsidRDefault="00D47352" w:rsidP="00D4735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8" w:history="1">
              <w:r w:rsidRPr="00D47352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Juma Hussein </w:t>
              </w:r>
              <w:proofErr w:type="spellStart"/>
              <w:r w:rsidRPr="00D47352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Ibula</w:t>
              </w:r>
              <w:proofErr w:type="spellEnd"/>
              <w:r w:rsidRPr="00D47352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Republic (Criminal Appeal No. 20201216000326948 of 2025) [2026] TZCA 46 (12 February 2026)</w:t>
              </w:r>
            </w:hyperlink>
          </w:p>
        </w:tc>
      </w:tr>
    </w:tbl>
    <w:p w14:paraId="5288E0A3" w14:textId="77777777" w:rsidR="00D47352" w:rsidRPr="00D47352" w:rsidRDefault="00D47352" w:rsidP="00D47352">
      <w:pPr>
        <w:pStyle w:val="ListParagraph"/>
        <w:numPr>
          <w:ilvl w:val="0"/>
          <w:numId w:val="1"/>
        </w:numPr>
        <w:shd w:val="clear" w:color="auto" w:fill="FFFFFF"/>
        <w:spacing w:after="120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unfair dismissal – gross dishonesty – transfer benefits accepted then refusal to refund – procedural irregularity did not negate substantive fairness – right to be heard absent evidential support – appellate restraint under section 58 LIA against re-evaluating concurrent factual findings.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47352" w:rsidRPr="00D47352" w14:paraId="7A747BD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81EA388" w14:textId="77777777" w:rsidR="00D47352" w:rsidRPr="00D47352" w:rsidRDefault="00D47352" w:rsidP="00D4735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D47352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</w:r>
          </w:p>
        </w:tc>
      </w:tr>
      <w:tr w:rsidR="00D47352" w:rsidRPr="00D47352" w14:paraId="0ED0B57F" w14:textId="77777777" w:rsidTr="000C18A9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1BF9C01" w14:textId="77777777" w:rsidR="00D47352" w:rsidRPr="00D47352" w:rsidRDefault="00D47352" w:rsidP="00D4735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9" w:history="1">
              <w:r w:rsidRPr="00D47352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Mwita </w:t>
              </w:r>
              <w:proofErr w:type="spellStart"/>
              <w:r w:rsidRPr="00D47352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Evance</w:t>
              </w:r>
              <w:proofErr w:type="spellEnd"/>
              <w:r w:rsidRPr="00D47352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Moka vs CRDB Bank P L C (Civil Appeal No. 232 of 2024) [2026] TZCA 29 (4 February 2026)</w:t>
              </w:r>
            </w:hyperlink>
          </w:p>
        </w:tc>
      </w:tr>
    </w:tbl>
    <w:p w14:paraId="1722483B" w14:textId="37492015" w:rsidR="000C18A9" w:rsidRPr="00D47352" w:rsidRDefault="000C18A9" w:rsidP="00D47352">
      <w:pPr>
        <w:pStyle w:val="ListParagraph"/>
        <w:numPr>
          <w:ilvl w:val="0"/>
          <w:numId w:val="1"/>
        </w:numPr>
        <w:shd w:val="clear" w:color="auto" w:fill="FFFFFF"/>
        <w:spacing w:after="120" w:line="240" w:lineRule="auto"/>
        <w:outlineLvl w:val="4"/>
        <w:rPr>
          <w:rFonts w:ascii="Segoe UI" w:eastAsia="Times New Roman" w:hAnsi="Segoe UI" w:cs="Segoe UI"/>
          <w:color w:val="212529"/>
          <w:kern w:val="0"/>
          <w:sz w:val="20"/>
          <w:szCs w:val="20"/>
          <w:lang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unfair termination – compensation – section 40(1)/41(1) ELRA (minimum twelve months) – discretionary power to award higher compensation – appellate interference </w:t>
      </w:r>
      <w:r w:rsidR="0000726A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lastRenderedPageBreak/>
        <w:t xml:space="preserve">7.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limited to misdirection, improper consideration, omission, or wrong conclusion – regulation 32(5) considered.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0C18A9" w:rsidRPr="000C18A9" w14:paraId="58AAC29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939C798" w14:textId="77777777" w:rsidR="000C18A9" w:rsidRPr="000C18A9" w:rsidRDefault="000C18A9" w:rsidP="000C18A9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C18A9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19 January 2026</w:t>
            </w:r>
          </w:p>
        </w:tc>
      </w:tr>
      <w:tr w:rsidR="000C18A9" w:rsidRPr="000C18A9" w14:paraId="58653A1D" w14:textId="77777777" w:rsidTr="0000726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9F934A4" w14:textId="77777777" w:rsidR="000C18A9" w:rsidRPr="000C18A9" w:rsidRDefault="000C18A9" w:rsidP="000C18A9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0" w:history="1">
              <w:r w:rsidRPr="000C18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Erick Shem </w:t>
              </w:r>
              <w:proofErr w:type="spellStart"/>
              <w:r w:rsidRPr="000C18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Gwaje</w:t>
              </w:r>
              <w:proofErr w:type="spellEnd"/>
              <w:r w:rsidRPr="000C18A9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National Microfinance Bank (Civil Appeal No. 849 of 2025) [2026] TZCA 9 (19 January 2026)</w:t>
              </w:r>
            </w:hyperlink>
          </w:p>
        </w:tc>
      </w:tr>
    </w:tbl>
    <w:p w14:paraId="58D852F2" w14:textId="448D83DB" w:rsid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 w:rsidRPr="0000726A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extension of time – good cause – technical delay arising from withdrawal of a prior revision – res judicata issue premature at extension stage; diligence required</w:t>
      </w:r>
      <w:hyperlink r:id="rId11" w:history="1">
        <w:r w:rsidRPr="0000726A">
          <w:rPr>
            <w:rFonts w:ascii="Segoe UI" w:eastAsia="Times New Roman" w:hAnsi="Segoe UI" w:cs="Segoe UI"/>
            <w:color w:val="005E8F"/>
            <w:kern w:val="0"/>
            <w:sz w:val="23"/>
            <w:szCs w:val="23"/>
            <w:u w:val="single"/>
            <w:lang w:val="en-TZ" w:eastAsia="en-TZ"/>
            <w14:ligatures w14:val="none"/>
          </w:rPr>
          <w:br/>
          <w:t xml:space="preserve">Charles Edward </w:t>
        </w:r>
        <w:proofErr w:type="spellStart"/>
        <w:r w:rsidRPr="0000726A">
          <w:rPr>
            <w:rFonts w:ascii="Segoe UI" w:eastAsia="Times New Roman" w:hAnsi="Segoe UI" w:cs="Segoe UI"/>
            <w:color w:val="005E8F"/>
            <w:kern w:val="0"/>
            <w:sz w:val="23"/>
            <w:szCs w:val="23"/>
            <w:u w:val="single"/>
            <w:lang w:val="en-TZ" w:eastAsia="en-TZ"/>
            <w14:ligatures w14:val="none"/>
          </w:rPr>
          <w:t>Ng’hwaya</w:t>
        </w:r>
        <w:proofErr w:type="spellEnd"/>
        <w:r w:rsidRPr="0000726A">
          <w:rPr>
            <w:rFonts w:ascii="Segoe UI" w:eastAsia="Times New Roman" w:hAnsi="Segoe UI" w:cs="Segoe UI"/>
            <w:color w:val="005E8F"/>
            <w:kern w:val="0"/>
            <w:sz w:val="23"/>
            <w:szCs w:val="23"/>
            <w:u w:val="single"/>
            <w:lang w:val="en-TZ" w:eastAsia="en-TZ"/>
            <w14:ligatures w14:val="none"/>
          </w:rPr>
          <w:t xml:space="preserve"> vs Oryx Oil Company (MISCELLANEOUS LABOUR APPLICATION NO. 29489 OF 2025) [2026] TZHCLD 30 (25 March 2026)</w:t>
        </w:r>
      </w:hyperlink>
    </w:p>
    <w:p w14:paraId="0E01B63A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Jurisdiction of CMA to arbitrate breach of employment contract; interpretation of ELRA ss.87, 89 and 95; exclusive jurisdiction; material irregularity; remit for merits.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296F9DD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8750E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3 March 2026</w:t>
            </w:r>
          </w:p>
        </w:tc>
      </w:tr>
      <w:tr w:rsidR="0000726A" w:rsidRPr="0000726A" w14:paraId="1186839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5F4A0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2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John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Ssita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Safari Plus (Revision No. 32549 of 2025) [2026] TZHCLD 27 (16 March 2026)</w:t>
              </w:r>
            </w:hyperlink>
          </w:p>
        </w:tc>
      </w:tr>
    </w:tbl>
    <w:p w14:paraId="072006B1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Constructive termination — Burden of proof on employee — Intolerability and causation — Last-resort/exhaustion of internal remedies — Maternity protection/breastfeeding hours — Review of CMA award.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7FF7A00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D5DE2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rch</w:t>
            </w:r>
            <w:proofErr w:type="spellEnd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00726A" w:rsidRPr="0000726A" w14:paraId="36551F8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359B3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3" w:history="1"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Triphaina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Patrick Mushi vs Trans African Logistics (Tall) Ltd (Revision No. 32659 of 2025) [2026] TZHCLD 28 (16 March 2026)</w:t>
              </w:r>
            </w:hyperlink>
          </w:p>
        </w:tc>
      </w:tr>
    </w:tbl>
    <w:p w14:paraId="2BEE75D9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condonation for late filing — good/sufficient cause — medical incapacitation (amputation, hospitalization) — Workers Compensation proceedings distinct — access to justice — remittal for merits hearing.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0AAF6C7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2BD5A1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h 2026</w:t>
            </w:r>
          </w:p>
        </w:tc>
      </w:tr>
      <w:tr w:rsidR="0000726A" w:rsidRPr="0000726A" w14:paraId="1C98FECB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E1B993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4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Waziri Bakari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Mzonge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Amsons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Industry (T) Ltd (Labour Revision No. 000025563 of 2025) [2026] TZHCLD 23 (16 March 2026)</w:t>
              </w:r>
            </w:hyperlink>
          </w:p>
        </w:tc>
      </w:tr>
    </w:tbl>
    <w:p w14:paraId="67D3EF37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CMA referral form (CMA F1) – Rule 5 GN. No.64/2007 – authorization and mandate list required to sign on behalf of others – improper filing nullifies proceedings – award quashed.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63DF4C0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CFD54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2026</w:t>
            </w:r>
          </w:p>
        </w:tc>
      </w:tr>
      <w:tr w:rsidR="0000726A" w:rsidRPr="0000726A" w14:paraId="6A1943C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420C1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5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Aga Khan Health Service, Tanzania Limited vs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Athuman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Mshamu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and 4 Others (Labour Revision Application No. 32982 of 2025) [2026] TZHCLD 9 (13 March 2026)</w:t>
              </w:r>
            </w:hyperlink>
          </w:p>
        </w:tc>
      </w:tr>
    </w:tbl>
    <w:p w14:paraId="0F91DC5E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compliance order (s47) – objection to compliance order (s48) – decision of Labour Commissioner prerequisite to appeal to Labour Court (s49) – extension of time – illegality – hearsay inadmissibility.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7E6D6157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BFCECC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rch</w:t>
            </w:r>
            <w:proofErr w:type="spellEnd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00726A" w:rsidRPr="0000726A" w14:paraId="33DA0BEE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C42C3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6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Delta Lubricants &amp; Greases (T) Ltd vs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Kamishina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Wa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Kazi and Another (MISCELLANEOUS LABOUR APPLICATION NO. 29006 OF 2025) [2026] TZHCLD 10 (13 March 2026)</w:t>
              </w:r>
            </w:hyperlink>
          </w:p>
        </w:tc>
      </w:tr>
    </w:tbl>
    <w:p w14:paraId="2649AA31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Revision of CMA award — Competency of application — Notice of Application must be signed by applicant — Forged signature — Death of applicant — Application struck out.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372582C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2E699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lastRenderedPageBreak/>
              <w:t>rch</w:t>
            </w:r>
            <w:proofErr w:type="spellEnd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00726A" w:rsidRPr="0000726A" w14:paraId="26319A8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5F3AA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7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Prisca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Mpogolo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Changuru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and 25 Others vs Said Salim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Bakhresa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&amp; Co Ltd (LABOUR REVISION APPLICATION NO. 23383 OF 2025) [2026] TZHCLD 11 (13 March 2026)</w:t>
              </w:r>
            </w:hyperlink>
          </w:p>
        </w:tc>
      </w:tr>
    </w:tbl>
    <w:p w14:paraId="53706EBF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employment contract validity and interpretation – signature and assent to renewed contract – gratuity versus statutory social security contributions – review of CMA award.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3A61B5A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581CF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3 March 2026</w:t>
            </w:r>
          </w:p>
        </w:tc>
      </w:tr>
      <w:tr w:rsidR="0000726A" w:rsidRPr="0000726A" w14:paraId="34796A0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3484C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8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Reli Assets Holding Company (RAHCO) Now Tanzania Railway Corporation vs Ezekiel Genda Hosea (Labour Revision No. 25276 of 2025) [2026] TZHCLD 14 (13 March 2026)</w:t>
              </w:r>
            </w:hyperlink>
          </w:p>
        </w:tc>
      </w:tr>
    </w:tbl>
    <w:p w14:paraId="02954E42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fixed-term contract renewals — validity and interpretation of employment contract clauses — deduction of social security contributions from contractual gratuity — signature and formation of contract — review of arbitration award.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3EA782A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E7E0CA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 March 2026</w:t>
            </w:r>
          </w:p>
        </w:tc>
      </w:tr>
      <w:tr w:rsidR="0000726A" w:rsidRPr="0000726A" w14:paraId="0CE504E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4CD06F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19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Reli Assets Holding Company (RAHCO) Now Tanzania Railway Corporation vs Ezekiel Genda Hosea (Labour Revision No. 25276 of 2025) [2026] TZHCLD 22 (13 March 2026)</w:t>
              </w:r>
            </w:hyperlink>
          </w:p>
        </w:tc>
      </w:tr>
    </w:tbl>
    <w:p w14:paraId="50777770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court vacation does not suspend timelines – e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noBreakHyphen/>
        <w:t xml:space="preserve">filing and open registry – dies non </w:t>
      </w: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juridicus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– procedural compliance under Rule 24(2)(f) – failure to attach CMA award – alleged illegality not a substitute for explanation of delay.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065301C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2DE912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March 2026</w:t>
            </w:r>
          </w:p>
        </w:tc>
      </w:tr>
      <w:tr w:rsidR="0000726A" w:rsidRPr="0000726A" w14:paraId="6C51467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78DA08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0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Ahmed Said Khalfan (As Administrator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Of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The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Estate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Of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The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Late Mohamed Ahmed Said) and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Others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Abdul Rashid Hussein (MISCELLANEOUS LABOUR APPLICATION NO. 000031632 OF 2025) [2026] TZHCLD 18 (12 March 2026)</w:t>
              </w:r>
            </w:hyperlink>
          </w:p>
        </w:tc>
      </w:tr>
    </w:tbl>
    <w:p w14:paraId="7CB75C0D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limitation period for referral to CMA – computation of time – Interpretation of Laws Act s61(1)(b) &amp; (e) – public holiday extends last filing day – CMA jurisdiction upheld.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156507B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35809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rch</w:t>
            </w:r>
            <w:proofErr w:type="spellEnd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00726A" w:rsidRPr="0000726A" w14:paraId="3727D577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E6DFE2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1" w:history="1"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Gravita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Tanzania Limited vs Joachim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Mwikalo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(Revision Application No. 26948 of 2025) [2026] TZHCLD 13 (12 March 2026)</w:t>
              </w:r>
            </w:hyperlink>
          </w:p>
        </w:tc>
      </w:tr>
    </w:tbl>
    <w:p w14:paraId="03D21C42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imitation period for referral to CMA — Interpretation of Laws Act s.61(1)(b) (exclusion of day cause arises) and s.61(1)(e) (public holiday falls on last day) — computation of 30 days — jurisdictional challenge unsubstantiated; CMA award affirmed.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4E6F95A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2BD29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26</w:t>
            </w:r>
          </w:p>
        </w:tc>
      </w:tr>
      <w:tr w:rsidR="0000726A" w:rsidRPr="0000726A" w14:paraId="5B4F5BD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DE823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2" w:history="1"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Gravita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Tanzania Limited vs Joachim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Mwikalo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(Revision Application No. 26948 of 2025) [2026] TZHCLD 24 (12 March 2026)</w:t>
              </w:r>
            </w:hyperlink>
          </w:p>
        </w:tc>
      </w:tr>
    </w:tbl>
    <w:p w14:paraId="7CBFAD08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condonation – technical delay – accounting for each day of delay – CMA discretion – review of CMA decision – striking out for defective form.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10F277B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5DFE52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ch</w:t>
            </w:r>
            <w:proofErr w:type="spellEnd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00726A" w:rsidRPr="0000726A" w14:paraId="0BFA1CBB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E77ED9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3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Leyla John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Mbwambo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Tips Investment Limited (Labour Revision No. 000032660 of 2025) [2026] TZHCLD 16 (12 March 2026)</w:t>
              </w:r>
            </w:hyperlink>
          </w:p>
        </w:tc>
      </w:tr>
    </w:tbl>
    <w:p w14:paraId="2897F8E6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proofErr w:type="spell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lastRenderedPageBreak/>
        <w:t>udicial</w:t>
      </w:r>
      <w:proofErr w:type="spell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review — leave to apply — verification of pleadings — Order VI Rule 15 CPC — mandatory requirement — overriding objective cannot cure statutory non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noBreakHyphen/>
        <w:t>compliance — preliminary objection — incompetence — labour matters.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172FC23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451B7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026</w:t>
            </w:r>
          </w:p>
        </w:tc>
      </w:tr>
      <w:tr w:rsidR="0000726A" w:rsidRPr="0000726A" w14:paraId="5E96327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3B28BA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4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Michael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Deograthias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Mgombozi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Minister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Of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State, Prime Minister's Office - Labour, Youth, Employment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And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Persons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With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Disabilities and Another (Labour Case No. 000027942 of 2025) [2026] TZHCLD 20 (12 March 2026)</w:t>
              </w:r>
            </w:hyperlink>
          </w:p>
        </w:tc>
      </w:tr>
    </w:tbl>
    <w:p w14:paraId="6225BC51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probationary employee — preliminary objection v. merits — functus officio — fixed-term contract — exclusion from Part III E remedies under Employment and Labour Relations Act for employment under six months.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58E61EB5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B64E49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 2026</w:t>
            </w:r>
          </w:p>
        </w:tc>
      </w:tr>
      <w:tr w:rsidR="0000726A" w:rsidRPr="0000726A" w14:paraId="7EFEC783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34FDF1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5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Mohamed Omary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Sumbu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China Petroleum Pipeline Engineering Co. Ltd (Labour Revision No. 000031929 of 2025) [2026] TZHCLD 26 (12 March 2026)</w:t>
              </w:r>
            </w:hyperlink>
          </w:p>
        </w:tc>
      </w:tr>
    </w:tbl>
    <w:p w14:paraId="66C5B55E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retrenchment — substantive justification by audited financial statements — procedural fairness and consultation mandatory — written contract supersedes oral agreement — remedy: six months' salary compensation; CMA award quashed.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297F26F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BC631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March 2026</w:t>
            </w:r>
          </w:p>
        </w:tc>
      </w:tr>
      <w:tr w:rsidR="0000726A" w:rsidRPr="0000726A" w14:paraId="4B5101E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75B94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6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Doreen E.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Tarimo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CITCC (Tanzania) Limited (Labour Revision No. 30528 of 2025) [2026] TZHCLD 25 (11 March 2026)</w:t>
              </w:r>
            </w:hyperlink>
          </w:p>
        </w:tc>
      </w:tr>
    </w:tbl>
    <w:p w14:paraId="77FBFBFE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accounting for each day of delay; technical delay in obtaining struck-out ruling; illegality apparent on the face of the record; consolidation of proceedings; striking out versus dismissal; jurisdiction; right to be heard.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1041DEF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FF2BD9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026</w:t>
            </w:r>
          </w:p>
        </w:tc>
      </w:tr>
      <w:tr w:rsidR="0000726A" w:rsidRPr="0000726A" w14:paraId="547B1DB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2F62E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7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Peter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Mnyanyi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Patrick Mission High School and Another (Miscellaneous Labour No. 25023 of 2025) [2026] TZHCLD 12 (11 March 2026)</w:t>
              </w:r>
            </w:hyperlink>
          </w:p>
        </w:tc>
      </w:tr>
    </w:tbl>
    <w:p w14:paraId="268102F4" w14:textId="3E5B20BC" w:rsidR="0000726A" w:rsidRPr="0000726A" w:rsidRDefault="0000726A" w:rsidP="0000726A">
      <w:p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condonation — interlocutory order — revision — Rule 50 GN.106/2007 — s.92(1) ELRA — Exim Bank v. Missana precedent binding</w:t>
      </w:r>
      <w:hyperlink r:id="rId28" w:history="1">
        <w:r w:rsidRPr="0000726A">
          <w:rPr>
            <w:rFonts w:ascii="Segoe UI" w:eastAsia="Times New Roman" w:hAnsi="Segoe UI" w:cs="Segoe UI"/>
            <w:color w:val="005E8F"/>
            <w:kern w:val="0"/>
            <w:sz w:val="23"/>
            <w:szCs w:val="23"/>
            <w:u w:val="single"/>
            <w:lang w:val="en-TZ" w:eastAsia="en-TZ"/>
            <w14:ligatures w14:val="none"/>
          </w:rPr>
          <w:br/>
          <w:t>David Chimfwembe vs Zambia Cargo &amp; Logistics Limited (LABOUR REVISION APPLICATION NO. 29005 OF 2025) [2026] TZHCLD 1 (27 February 2026)</w:t>
        </w:r>
      </w:hyperlink>
    </w:p>
    <w:p w14:paraId="242F05A9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Procedure at CMA — Validity of CMA F1 as initiating pleading — Improper completion of Part B for unfair labour practice — Material defect renders CMA proceedings a nullity — Award quashed.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78A66A5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8DF97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y 2026</w:t>
            </w:r>
          </w:p>
        </w:tc>
      </w:tr>
      <w:tr w:rsidR="0000726A" w:rsidRPr="0000726A" w14:paraId="1A30EFD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4B48B4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29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Deutsche Gesellschaft Fur Internationale Zusammenarbeit (GIZ) GmbH vs Lilian Jacob Omolo (LABOUR REVISION APPLICATION NO. 8 OF 2026) [2026] TZHCLD 2 (27 February 2026)</w:t>
              </w:r>
            </w:hyperlink>
          </w:p>
        </w:tc>
      </w:tr>
    </w:tbl>
    <w:p w14:paraId="2A4F2584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jurisdiction and competence of CMA — premature filing; incompetent matters should be struck out, not dismissed — res judicata requires a matter to have been heard and finally decided on the merits — condonation and refiling of disputes.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0E3FB66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5F0B42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y 2026</w:t>
            </w:r>
          </w:p>
        </w:tc>
      </w:tr>
      <w:tr w:rsidR="0000726A" w:rsidRPr="0000726A" w14:paraId="34AF4C63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45AA9E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0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Mussa Samson Billegeya and 3 Others vs Rosa Luxemburg Foundation Tanzania (LABOUR REVISION APPLICATION NO. 32979 OF 2025) [2026] TZHCLD 3 (27 February 2026)</w:t>
              </w:r>
            </w:hyperlink>
          </w:p>
        </w:tc>
      </w:tr>
    </w:tbl>
    <w:p w14:paraId="0280051B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competence of affidavit deponent – notice of representation/endorsement determines control – e-filing upload does not transfer control – expungement of incompetent affidavit – striking out application.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20A81E9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08918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27 February 2026</w:t>
            </w:r>
          </w:p>
        </w:tc>
      </w:tr>
      <w:tr w:rsidR="0000726A" w:rsidRPr="0000726A" w14:paraId="7B781DE1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AB1CAE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1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Angela Merci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Tungaraza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Nordic Computers Ltd (Miscellaneous Labour Application No. 25108 of 2025) [2026] TZHCLD 6 (24 February 2026)</w:t>
              </w:r>
            </w:hyperlink>
          </w:p>
        </w:tc>
      </w:tr>
    </w:tbl>
    <w:p w14:paraId="1E13891C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Notaries Public &amp; Commissioner for Oaths Act s7 – Commissioner of oaths’ conflict of interest – Attestation by advocate of drafting firm – Incurably defective affidavit; Electronic filing – Rule 21(1) compliance; Preliminary objection – pure point of law.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353237E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7FBAE8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 February 2026</w:t>
            </w:r>
          </w:p>
        </w:tc>
      </w:tr>
      <w:tr w:rsidR="0000726A" w:rsidRPr="0000726A" w14:paraId="76821CB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7D98F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2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Faru Graphite Corporation Limited vs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Alimiya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Sheikh Osman Munge (Labour Revision No. 29729 of 2025) [2026] TZHCLD 7 (20 February 2026)</w:t>
              </w:r>
            </w:hyperlink>
          </w:p>
        </w:tc>
      </w:tr>
    </w:tbl>
    <w:p w14:paraId="4159E14F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limitation of actions under GN No.64/2007 Rule 10(1) and (2); date of employer's "final decision" for accrual; competence of CMA Form No.1 — Part A v. Part B; striking out v. dismissal; review for material irregularity/illegality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24D7309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255FC1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ruary</w:t>
            </w:r>
            <w:proofErr w:type="spellEnd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00726A" w:rsidRPr="0000726A" w14:paraId="666089FC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705457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3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Victor Mollel vs Stromme Foundation (Revision No. 27941 of 2025) [2026] TZHCLD 8 (20 February 2026)</w:t>
              </w:r>
            </w:hyperlink>
          </w:p>
        </w:tc>
      </w:tr>
    </w:tbl>
    <w:p w14:paraId="6F699A23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trade union dues – section 62(1) ELRA (Cap. 366 R.E. 2023) – Regulation 34(1) GN. No. 47/2017 – TUF 15 prescribed form – proof of union registration – burden of proof (he who alleges must prove) – documents attached to pleadings not admitted – deduction from wages requires express employee consent.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7A6752B9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4B2215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proofErr w:type="spellStart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ary</w:t>
            </w:r>
            <w:proofErr w:type="spellEnd"/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 xml:space="preserve"> 2026</w:t>
            </w:r>
          </w:p>
        </w:tc>
      </w:tr>
      <w:tr w:rsidR="0000726A" w:rsidRPr="0000726A" w14:paraId="11CE29F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D6DE7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4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Chama Cha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Wafanyakazi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Wa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Malori Tanzania (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Chawamata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) vs Specialized Haulers Tanzania Limited (LABOUR CASE NO. 109 OF 2025) [2026] TZHCLD 15 (19 February 2026)</w:t>
              </w:r>
            </w:hyperlink>
          </w:p>
        </w:tc>
      </w:tr>
    </w:tbl>
    <w:p w14:paraId="2AD4FA9E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deduction of union dues – section 62 Employment and Labour Relations Act – Regulation 34(1) TUF 15 form – burden of proof – registration of trade union – consent required – 'unclean hands' doctrine.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45915D7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9F4E73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 February 2026</w:t>
            </w:r>
          </w:p>
        </w:tc>
      </w:tr>
      <w:tr w:rsidR="0000726A" w:rsidRPr="0000726A" w14:paraId="485B849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BB1683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5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Chama Cha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Wafanyakazi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Wa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Malori Tanzania (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Chawamata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) vs Specialized Haulers Tanzania Limited (Labour Case No. 109 of 2025) [2026] TZHCLD 4 (19 February 2026)</w:t>
              </w:r>
            </w:hyperlink>
          </w:p>
        </w:tc>
      </w:tr>
    </w:tbl>
    <w:p w14:paraId="2ECBF3AC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 Fixed-term contract – Implied renewal by continued service – Notice of non-renewal served after expiry ineffective – Employer must prove substantive and procedural fairness (s.37 ELRA) – Payment in lieu of </w:t>
      </w:r>
      <w:proofErr w:type="gramStart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notice</w:t>
      </w:r>
      <w:proofErr w:type="gramEnd"/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insufficient where renewal occurred by conduct.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4FEBDE0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4FDD5B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2026</w:t>
            </w:r>
          </w:p>
        </w:tc>
      </w:tr>
      <w:tr w:rsidR="0000726A" w:rsidRPr="0000726A" w14:paraId="0038ED4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17096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6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Multi Cable Limited vs Samson </w:t>
              </w:r>
              <w:proofErr w:type="spell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Onesmo</w:t>
              </w:r>
              <w:proofErr w:type="spell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Dadi (REVISION APPLICATION NO. 25664 OF 2025) [2026] TZHCLD 5 (19 February 2026)</w:t>
              </w:r>
            </w:hyperlink>
          </w:p>
        </w:tc>
      </w:tr>
    </w:tbl>
    <w:p w14:paraId="22964C99" w14:textId="77777777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lastRenderedPageBreak/>
        <w:t>requirement of a final decision; exhaustion of statutory remedies before review; annexing the impugned decision at leave stage; procedural compliance under Labour Court rules.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00726A" w:rsidRPr="0000726A" w14:paraId="15432042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054C0A" w14:textId="77777777" w:rsidR="0000726A" w:rsidRPr="0000726A" w:rsidRDefault="0000726A" w:rsidP="000072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0072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y 2026</w:t>
            </w:r>
          </w:p>
        </w:tc>
      </w:tr>
      <w:tr w:rsidR="0000726A" w:rsidRPr="0000726A" w14:paraId="6FFC8D2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394AEF" w14:textId="77777777" w:rsidR="0000726A" w:rsidRPr="0000726A" w:rsidRDefault="0000726A" w:rsidP="000072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7" w:history="1"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Aristides Arbogast Kimario vs National Institute </w:t>
              </w:r>
              <w:proofErr w:type="gramStart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For</w:t>
              </w:r>
              <w:proofErr w:type="gramEnd"/>
              <w:r w:rsidRPr="000072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Medical Research (NIMR) and 2 Others (MISCELLANEOUS LABOUR APPLICATION NO. 30607 OF 2025) [2026] TZHCLD 17 (12 February</w:t>
              </w:r>
            </w:hyperlink>
          </w:p>
        </w:tc>
      </w:tr>
    </w:tbl>
    <w:p w14:paraId="74B40910" w14:textId="77777777" w:rsidR="00D67CC3" w:rsidRPr="0000726A" w:rsidRDefault="00D67CC3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Applicant’s dismissal set aside for lack of evidence of theft; awarded compensation, notice pay and severance.</w:t>
      </w:r>
      <w:r w:rsidRPr="00D67CC3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unfair termination; proof of misconduct — insufficiency of circumstantial evidence; disciplinary procedure — investigation report and service; remedies — compensation, notice pay, severance; repatriation costs — contractual interpretation of 'point/place of hire'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67CC3" w:rsidRPr="00D67CC3" w14:paraId="7A25DD1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9CCA013" w14:textId="77777777" w:rsidR="00D67CC3" w:rsidRPr="00D67CC3" w:rsidRDefault="00D67CC3" w:rsidP="00D67CC3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D67CC3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1 April 2026</w:t>
            </w:r>
          </w:p>
        </w:tc>
      </w:tr>
      <w:tr w:rsidR="00D67CC3" w:rsidRPr="00D67CC3" w14:paraId="0DD45EF8" w14:textId="77777777" w:rsidTr="00B26EB8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99F42DA" w14:textId="77777777" w:rsidR="00D67CC3" w:rsidRPr="00D67CC3" w:rsidRDefault="00D67CC3" w:rsidP="00D67CC3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8" w:history="1">
              <w:r w:rsidRPr="00D67CC3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Malale Joseph Malale vs Shanta Mining Company Limited (Labour Revision No. 26469 of 2025) [2026] TZHC 1153 (1 April 2026)</w:t>
              </w:r>
            </w:hyperlink>
          </w:p>
        </w:tc>
      </w:tr>
    </w:tbl>
    <w:p w14:paraId="768DD201" w14:textId="77777777" w:rsidR="00B26EB8" w:rsidRPr="0000726A" w:rsidRDefault="00B26EB8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applicant awarded full April salary; leave, repatriation and increased compensation claims dismissed.</w:t>
      </w:r>
      <w:r w:rsidRPr="00B26EB8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jurisdiction and condonation for late referral; written notice of termination and entitlement to remuneration; annual leave entitlement for employees with less than six months’ service; distinction between remedies for unfair labour practices and unfair termination; burden of proof for repatriation and subsistence allowances.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B26EB8" w:rsidRPr="00B26EB8" w14:paraId="5A24FA18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9BE71EA" w14:textId="77777777" w:rsidR="00B26EB8" w:rsidRPr="00B26EB8" w:rsidRDefault="00B26EB8" w:rsidP="00B26EB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B26EB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31 March 2026</w:t>
            </w:r>
          </w:p>
        </w:tc>
      </w:tr>
      <w:tr w:rsidR="00B26EB8" w:rsidRPr="00B26EB8" w14:paraId="7BFDC3F8" w14:textId="77777777" w:rsidTr="003C5F38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79B4D9F" w14:textId="77777777" w:rsidR="00B26EB8" w:rsidRPr="00B26EB8" w:rsidRDefault="00B26EB8" w:rsidP="00B26EB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39" w:history="1">
              <w:r w:rsidRPr="00B26EB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Benson Ernest Lukonga vs Rock Plant Tanzania Limited (Labour Revision No. 13366 of 2025) [2026] TZHC 1086 (30 March 2026)</w:t>
              </w:r>
            </w:hyperlink>
          </w:p>
        </w:tc>
      </w:tr>
    </w:tbl>
    <w:p w14:paraId="62B01ABC" w14:textId="77777777" w:rsidR="003C5F38" w:rsidRPr="0000726A" w:rsidRDefault="003C5F38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Court dismissed revision; upheld twelve-month compensation but set aside unsupported pending leave and severance awards.</w:t>
      </w:r>
      <w:r w:rsidRPr="003C5F38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unfair termination – compensation limits under ELRA s41(1) – discretionary award – burden of proof for leave and severance – clerical correction under s91 ELRA – execution challenges inappropriate in revision.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3C5F38" w:rsidRPr="003C5F38" w14:paraId="78DFFF8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8FE8FD1" w14:textId="77777777" w:rsidR="003C5F38" w:rsidRPr="003C5F38" w:rsidRDefault="003C5F38" w:rsidP="003C5F38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3C5F38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t>27 March 2026</w:t>
            </w:r>
          </w:p>
        </w:tc>
      </w:tr>
      <w:tr w:rsidR="003C5F38" w:rsidRPr="003C5F38" w14:paraId="5C0CEC6E" w14:textId="77777777" w:rsidTr="00D16273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45A6CCE" w14:textId="77777777" w:rsidR="003C5F38" w:rsidRPr="003C5F38" w:rsidRDefault="003C5F38" w:rsidP="003C5F38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0" w:history="1">
              <w:r w:rsidRPr="003C5F3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FQ Hotel Limited vs Joseph </w:t>
              </w:r>
              <w:proofErr w:type="spellStart"/>
              <w:r w:rsidRPr="003C5F3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Mwaikuju</w:t>
              </w:r>
              <w:proofErr w:type="spellEnd"/>
              <w:r w:rsidRPr="003C5F38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(Labour Revision No. 11954 of 2025) [2026] TZHC 1049 (27 March 2026)</w:t>
              </w:r>
            </w:hyperlink>
          </w:p>
        </w:tc>
      </w:tr>
    </w:tbl>
    <w:p w14:paraId="7C8928CC" w14:textId="77777777" w:rsidR="00446A1E" w:rsidRPr="0000726A" w:rsidRDefault="00D16273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Failure to produce an investigation report and insufficient proof of absenteeism rendered the termination procedurally and substantively unfair.</w:t>
      </w:r>
      <w:r w:rsidRPr="00D16273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unfair termination – burden on employer to prove valid reason and fair procedure; Code of Good Practice (G.N.42/2007) – Rule 13 – investigation and hearing rights; Evidence – requirement to specify dates and prove absenteeism; Compensation – terminal benefits do not substitute statutory compensation (Section 40 ELRA).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446A1E" w:rsidRPr="00446A1E" w14:paraId="548EF846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4EF1F42" w14:textId="77777777" w:rsidR="00446A1E" w:rsidRPr="00446A1E" w:rsidRDefault="00446A1E" w:rsidP="00446A1E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446A1E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27 March 2026</w:t>
            </w:r>
          </w:p>
        </w:tc>
      </w:tr>
      <w:tr w:rsidR="00446A1E" w:rsidRPr="00446A1E" w14:paraId="634A566F" w14:textId="77777777" w:rsidTr="00446A1E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BD77258" w14:textId="77777777" w:rsidR="00446A1E" w:rsidRPr="00446A1E" w:rsidRDefault="00446A1E" w:rsidP="00446A1E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1" w:history="1">
              <w:proofErr w:type="spellStart"/>
              <w:r w:rsidRPr="00446A1E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Kilombero</w:t>
              </w:r>
              <w:proofErr w:type="spellEnd"/>
              <w:r w:rsidRPr="00446A1E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Sugar Co. Ltd vs Rashid Said </w:t>
              </w:r>
              <w:proofErr w:type="spellStart"/>
              <w:r w:rsidRPr="00446A1E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Mtera</w:t>
              </w:r>
              <w:proofErr w:type="spellEnd"/>
              <w:r w:rsidRPr="00446A1E">
                <w:rPr>
                  <w:rFonts w:ascii="Segoe UI" w:eastAsia="Times New Roman" w:hAnsi="Segoe UI" w:cs="Segoe UI"/>
                  <w:color w:val="0076B3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(Labour Revision No. 19845 of 2025) [2026] TZHC 1004 (27 March 2026)</w:t>
              </w:r>
            </w:hyperlink>
          </w:p>
        </w:tc>
      </w:tr>
    </w:tbl>
    <w:p w14:paraId="42EB230D" w14:textId="77777777" w:rsidR="00446A1E" w:rsidRPr="0000726A" w:rsidRDefault="00446A1E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Relief beyond what was pleaded in the CMA referral cannot be granted on revision; application dismissed.</w:t>
      </w:r>
      <w:r w:rsidRPr="00446A1E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suspension and remuneration – entitlement to pay during suspension; Civil procedure – pleadings and reliefs – CMA Form No.1 binds claims; Revisional jurisdiction – limited to illegality, material irregularity or miscarriage of justice.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446A1E" w:rsidRPr="00446A1E" w14:paraId="5F9F5B3F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1AC7207" w14:textId="77777777" w:rsidR="00446A1E" w:rsidRPr="00446A1E" w:rsidRDefault="00446A1E" w:rsidP="00446A1E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446A1E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27 March 2026</w:t>
            </w:r>
          </w:p>
        </w:tc>
      </w:tr>
      <w:tr w:rsidR="00446A1E" w:rsidRPr="00446A1E" w14:paraId="6142FDF7" w14:textId="77777777" w:rsidTr="00A25538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F7C5E85" w14:textId="77777777" w:rsidR="00446A1E" w:rsidRPr="00446A1E" w:rsidRDefault="00446A1E" w:rsidP="00446A1E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2" w:history="1">
              <w:r w:rsidRPr="00446A1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Nicholaus Patrick </w:t>
              </w:r>
              <w:proofErr w:type="spellStart"/>
              <w:r w:rsidRPr="00446A1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Balenga</w:t>
              </w:r>
              <w:proofErr w:type="spellEnd"/>
              <w:r w:rsidRPr="00446A1E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and Another vs Mwamba Mining Company Limited (Labour Revision No. 647 of 2026) [2026] TZHC 1031 (27 March 2026)</w:t>
              </w:r>
            </w:hyperlink>
          </w:p>
        </w:tc>
      </w:tr>
    </w:tbl>
    <w:p w14:paraId="49E5E330" w14:textId="77777777" w:rsidR="00D46670" w:rsidRPr="0000726A" w:rsidRDefault="00A25538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.</w:t>
      </w:r>
      <w:r w:rsidRPr="00A25538"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Failure of parties to sign required notices under Rule 43 renders a revision application incompetent and liable to be struck out.</w:t>
      </w:r>
      <w:r w:rsidRPr="00A25538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 mandatory signature requirement for Notice of Application and Notice of Opposition; procedural competence; notices signed by advocates insufficient; non-compliance fatal; revision application struck out.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46670" w:rsidRPr="00D46670" w14:paraId="076DC014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3498B32" w14:textId="77777777" w:rsidR="00D46670" w:rsidRPr="00D46670" w:rsidRDefault="00D46670" w:rsidP="00D4667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D4667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26 March 2026</w:t>
            </w:r>
          </w:p>
        </w:tc>
      </w:tr>
      <w:tr w:rsidR="00D46670" w:rsidRPr="00D46670" w14:paraId="6162871D" w14:textId="77777777" w:rsidTr="00D4667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86E7A9D" w14:textId="77777777" w:rsidR="00D46670" w:rsidRPr="00D46670" w:rsidRDefault="00D46670" w:rsidP="00D4667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3" w:history="1"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Alphonce Aquiline vs Rijk Zwaan </w:t>
              </w:r>
              <w:proofErr w:type="spellStart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Afrisem</w:t>
              </w:r>
              <w:proofErr w:type="spellEnd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Ltd (Revision Application No. 1658 of 2026) [2026] TZHC 1058 (26 March 2026)</w:t>
              </w:r>
            </w:hyperlink>
          </w:p>
        </w:tc>
      </w:tr>
    </w:tbl>
    <w:p w14:paraId="3CA9CAC1" w14:textId="77777777" w:rsidR="00D46670" w:rsidRPr="0000726A" w:rsidRDefault="00D46670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Non-joinder of a necessary statutory body rendered the CMA proceedings null and led to striking out the award.</w:t>
      </w:r>
      <w:r w:rsidRPr="00D46670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Workers Compensation — Necessary party — Non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noBreakHyphen/>
        <w:t>joinder — Nullity of proceedings — Natural justice — Revision jurisdiction.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46670" w:rsidRPr="00D46670" w14:paraId="5F581E7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8D43091" w14:textId="77777777" w:rsidR="00D46670" w:rsidRPr="00D46670" w:rsidRDefault="00D46670" w:rsidP="00D4667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D4667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26 March 2026</w:t>
            </w:r>
          </w:p>
        </w:tc>
      </w:tr>
      <w:tr w:rsidR="00D46670" w:rsidRPr="00D46670" w14:paraId="2AECAAAF" w14:textId="77777777" w:rsidTr="00D4667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294A0E1" w14:textId="77777777" w:rsidR="00D46670" w:rsidRPr="00D46670" w:rsidRDefault="00D46670" w:rsidP="00D4667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4" w:history="1"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Asilia Lodges </w:t>
              </w:r>
              <w:proofErr w:type="gramStart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And</w:t>
              </w:r>
              <w:proofErr w:type="gramEnd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Camps Ltd vs </w:t>
              </w:r>
              <w:proofErr w:type="spellStart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Franael</w:t>
              </w:r>
              <w:proofErr w:type="spellEnd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Raphael (Labour Revision No. 2595 of 2026) [2026] TZHC 1059 (26 March 2026)</w:t>
              </w:r>
            </w:hyperlink>
          </w:p>
        </w:tc>
      </w:tr>
    </w:tbl>
    <w:p w14:paraId="1CD23A1E" w14:textId="77777777" w:rsidR="00D46670" w:rsidRPr="0000726A" w:rsidRDefault="00D46670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Non-joinder of a necessary statutory body rendered the CMA proceedings null and led to striking out the award.</w:t>
      </w:r>
      <w:r w:rsidRPr="00D46670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Workers Compensation — Necessary party — Non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noBreakHyphen/>
        <w:t>joinder — Nullity of proceedings — Natural justice — Revision jurisdiction.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D46670" w:rsidRPr="00D46670" w14:paraId="1A5460CA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480C48DF" w14:textId="77777777" w:rsidR="00D46670" w:rsidRPr="00D46670" w:rsidRDefault="00D46670" w:rsidP="00D46670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D46670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26 March 2026</w:t>
            </w:r>
          </w:p>
        </w:tc>
      </w:tr>
      <w:tr w:rsidR="00D46670" w:rsidRPr="00D46670" w14:paraId="74D85DA3" w14:textId="77777777" w:rsidTr="001753FC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211EDB1" w14:textId="77777777" w:rsidR="00D46670" w:rsidRPr="00D46670" w:rsidRDefault="00D46670" w:rsidP="00D4667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5" w:history="1"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Asilia Lodges </w:t>
              </w:r>
              <w:proofErr w:type="gramStart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And</w:t>
              </w:r>
              <w:proofErr w:type="gramEnd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Camps Ltd vs </w:t>
              </w:r>
              <w:proofErr w:type="spellStart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Franael</w:t>
              </w:r>
              <w:proofErr w:type="spellEnd"/>
              <w:r w:rsidRPr="00D46670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Raphael (Labour Revision No. 2595 of 2026) [2026] TZHC 1059 (26 March 2026)</w:t>
              </w:r>
            </w:hyperlink>
          </w:p>
        </w:tc>
      </w:tr>
    </w:tbl>
    <w:p w14:paraId="0603C080" w14:textId="77777777" w:rsidR="001753FC" w:rsidRPr="0000726A" w:rsidRDefault="001753FC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Probationary employees deserve procedural fairness; CMA's full-term compensation reduced to six months' salary as excessive.</w:t>
      </w:r>
      <w:r w:rsidRPr="001753FC"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unfair termination; probationary employees' right to procedural fairness; sufficiency of proof for misconduct; appropriate compensation; scope of High Court revision of CMA awards.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1753FC" w:rsidRPr="001753FC" w14:paraId="702C367D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8FCAAAB" w14:textId="77777777" w:rsidR="001753FC" w:rsidRPr="001753FC" w:rsidRDefault="001753FC" w:rsidP="001753F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1753FC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26 March 2026</w:t>
            </w:r>
          </w:p>
        </w:tc>
      </w:tr>
      <w:tr w:rsidR="001753FC" w:rsidRPr="001753FC" w14:paraId="294A0D15" w14:textId="77777777" w:rsidTr="00223646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33477A" w14:textId="77777777" w:rsidR="001753FC" w:rsidRPr="001753FC" w:rsidRDefault="001753FC" w:rsidP="001753FC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6" w:history="1">
              <w:proofErr w:type="spellStart"/>
              <w:r w:rsidRPr="001753F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Kisongo</w:t>
              </w:r>
              <w:proofErr w:type="spellEnd"/>
              <w:r w:rsidRPr="001753F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Charitable Health Centre (Alias </w:t>
              </w:r>
              <w:proofErr w:type="spellStart"/>
              <w:r w:rsidRPr="001753F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Kisongo</w:t>
              </w:r>
              <w:proofErr w:type="spellEnd"/>
              <w:r w:rsidRPr="001753F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Health Centre Co. Ltd) vs Jackson John </w:t>
              </w:r>
              <w:proofErr w:type="spellStart"/>
              <w:r w:rsidRPr="001753F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Mbise</w:t>
              </w:r>
              <w:proofErr w:type="spellEnd"/>
              <w:r w:rsidRPr="001753FC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(REVISION APPLICATION NO. 27752 OF 2025) [2026] TZHC 1075 (26 March 2026</w:t>
              </w:r>
            </w:hyperlink>
          </w:p>
        </w:tc>
      </w:tr>
    </w:tbl>
    <w:p w14:paraId="4A511648" w14:textId="77777777" w:rsidR="00223646" w:rsidRPr="0000726A" w:rsidRDefault="00223646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lastRenderedPageBreak/>
        <w:t>Whether denying leave to refile after withdrawal improperly curtailed access to justice and misused arbitral discretion</w:t>
      </w: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 xml:space="preserve">. </w:t>
      </w:r>
      <w:r>
        <w:rPr>
          <w:rFonts w:ascii="Segoe UI" w:hAnsi="Segoe UI" w:cs="Segoe UI"/>
          <w:i/>
          <w:iCs/>
          <w:color w:val="212529"/>
          <w:sz w:val="23"/>
          <w:szCs w:val="23"/>
          <w:shd w:val="clear" w:color="auto" w:fill="FFFFFF"/>
        </w:rPr>
        <w:t>Discretion to grant withdrawal with leave to refile — Distinction from amendment applications — Access to justice and fair hearing — Judicial supervision of tribunal discretion.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223646" w:rsidRPr="00223646" w14:paraId="17AC90C0" w14:textId="77777777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3D0ADE9" w14:textId="77777777" w:rsidR="00223646" w:rsidRPr="00223646" w:rsidRDefault="00223646" w:rsidP="0022364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r w:rsidRPr="00223646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  <w:br/>
              <w:t>25 March 2026</w:t>
            </w:r>
          </w:p>
        </w:tc>
      </w:tr>
      <w:tr w:rsidR="00223646" w:rsidRPr="00223646" w14:paraId="0D626DD3" w14:textId="77777777">
        <w:tc>
          <w:tcPr>
            <w:tcW w:w="9349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239C5B4" w14:textId="77777777" w:rsidR="00223646" w:rsidRPr="00223646" w:rsidRDefault="00223646" w:rsidP="0022364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 w:val="en-TZ" w:eastAsia="en-TZ"/>
                <w14:ligatures w14:val="none"/>
              </w:rPr>
            </w:pPr>
            <w:hyperlink r:id="rId47" w:history="1">
              <w:r w:rsidRPr="0022364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Boniface Thomas </w:t>
              </w:r>
              <w:proofErr w:type="spellStart"/>
              <w:r w:rsidRPr="0022364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>Mwimbwa</w:t>
              </w:r>
              <w:proofErr w:type="spellEnd"/>
              <w:r w:rsidRPr="00223646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 w:val="en-TZ" w:eastAsia="en-TZ"/>
                  <w14:ligatures w14:val="none"/>
                </w:rPr>
                <w:t xml:space="preserve"> vs CRDB Bank PLC (REVISION APPLICATION NO. 2020 OF 2026) [2026] TZHC 1064 (25 March 2026)</w:t>
              </w:r>
            </w:hyperlink>
          </w:p>
        </w:tc>
      </w:tr>
    </w:tbl>
    <w:p w14:paraId="4811553D" w14:textId="36B49F53" w:rsidR="0000726A" w:rsidRPr="0000726A" w:rsidRDefault="0000726A" w:rsidP="0000726A">
      <w:pPr>
        <w:pStyle w:val="ListParagraph"/>
        <w:numPr>
          <w:ilvl w:val="0"/>
          <w:numId w:val="1"/>
        </w:numPr>
        <w:rPr>
          <w:rFonts w:ascii="Segoe UI" w:eastAsia="Times New Roman" w:hAnsi="Segoe UI" w:cs="Segoe UI"/>
          <w:color w:val="212529"/>
          <w:kern w:val="0"/>
          <w:sz w:val="23"/>
          <w:szCs w:val="23"/>
          <w:lang w:val="en-TZ" w:eastAsia="en-TZ"/>
          <w14:ligatures w14:val="none"/>
        </w:rPr>
      </w:pPr>
    </w:p>
    <w:p w14:paraId="7D966D10" w14:textId="77777777" w:rsidR="00B9212A" w:rsidRPr="00B9212A" w:rsidRDefault="00B9212A"/>
    <w:sectPr w:rsidR="00B9212A" w:rsidRPr="00B921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78"/>
    <w:rsid w:val="0000726A"/>
    <w:rsid w:val="000C18A9"/>
    <w:rsid w:val="001753FC"/>
    <w:rsid w:val="00223646"/>
    <w:rsid w:val="003C5F38"/>
    <w:rsid w:val="00446A1E"/>
    <w:rsid w:val="004504DE"/>
    <w:rsid w:val="004E1759"/>
    <w:rsid w:val="0064018C"/>
    <w:rsid w:val="00647DD7"/>
    <w:rsid w:val="00807DC0"/>
    <w:rsid w:val="008E7AD5"/>
    <w:rsid w:val="009E1854"/>
    <w:rsid w:val="00A25538"/>
    <w:rsid w:val="00AD1AB7"/>
    <w:rsid w:val="00B11F13"/>
    <w:rsid w:val="00B26EB8"/>
    <w:rsid w:val="00B9212A"/>
    <w:rsid w:val="00D16273"/>
    <w:rsid w:val="00D46670"/>
    <w:rsid w:val="00D47352"/>
    <w:rsid w:val="00D67CC3"/>
    <w:rsid w:val="00D7623E"/>
    <w:rsid w:val="00DC1DB5"/>
    <w:rsid w:val="00E852F8"/>
    <w:rsid w:val="00FD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B0D52"/>
  <w15:chartTrackingRefBased/>
  <w15:docId w15:val="{2B9FEBDC-FD10-4EAB-B7C2-51ED43A1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T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3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3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3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3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3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3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3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3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3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3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37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07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nzlii.org/en/akn/tz/judgment/tzhcld/2026/28/eng@2026-03-16" TargetMode="External"/><Relationship Id="rId18" Type="http://schemas.openxmlformats.org/officeDocument/2006/relationships/hyperlink" Target="https://tanzlii.org/en/akn/tz/judgment/tzhcld/2026/14/eng@2026-03-13" TargetMode="External"/><Relationship Id="rId26" Type="http://schemas.openxmlformats.org/officeDocument/2006/relationships/hyperlink" Target="https://tanzlii.org/en/akn/tz/judgment/tzhcld/2026/25/eng@2026-03-11" TargetMode="External"/><Relationship Id="rId39" Type="http://schemas.openxmlformats.org/officeDocument/2006/relationships/hyperlink" Target="https://tanzlii.org/en/akn/tz/judgment/tzhc/2026/1086/eng@2026-03-30" TargetMode="External"/><Relationship Id="rId21" Type="http://schemas.openxmlformats.org/officeDocument/2006/relationships/hyperlink" Target="https://tanzlii.org/en/akn/tz/judgment/tzhcld/2026/13/eng@2026-03-12" TargetMode="External"/><Relationship Id="rId34" Type="http://schemas.openxmlformats.org/officeDocument/2006/relationships/hyperlink" Target="https://tanzlii.org/en/akn/tz/judgment/tzhcld/2026/15/eng@2026-02-19" TargetMode="External"/><Relationship Id="rId42" Type="http://schemas.openxmlformats.org/officeDocument/2006/relationships/hyperlink" Target="https://tanzlii.org/en/akn/tz/judgment/tzhc/2026/1031/eng@2026-03-27" TargetMode="External"/><Relationship Id="rId47" Type="http://schemas.openxmlformats.org/officeDocument/2006/relationships/hyperlink" Target="https://tanzlii.org/en/akn/tz/judgment/tzhc/2026/1064/eng@2026-03-25" TargetMode="External"/><Relationship Id="rId7" Type="http://schemas.openxmlformats.org/officeDocument/2006/relationships/hyperlink" Target="https://tanzlii.org/en/akn/tz/judgment/tzca/2003/21/eng@2003-06-11" TargetMode="External"/><Relationship Id="rId2" Type="http://schemas.openxmlformats.org/officeDocument/2006/relationships/styles" Target="styles.xml"/><Relationship Id="rId16" Type="http://schemas.openxmlformats.org/officeDocument/2006/relationships/hyperlink" Target="https://tanzlii.org/en/akn/tz/judgment/tzhcld/2026/10/eng@2026-03-13" TargetMode="External"/><Relationship Id="rId29" Type="http://schemas.openxmlformats.org/officeDocument/2006/relationships/hyperlink" Target="https://tanzlii.org/en/akn/tz/judgment/tzhcld/2026/2/eng@2026-02-27" TargetMode="External"/><Relationship Id="rId11" Type="http://schemas.openxmlformats.org/officeDocument/2006/relationships/hyperlink" Target="https://tanzlii.org/en/akn/tz/judgment/tzhcld/2026/30/eng@2026-03-25" TargetMode="External"/><Relationship Id="rId24" Type="http://schemas.openxmlformats.org/officeDocument/2006/relationships/hyperlink" Target="https://tanzlii.org/en/akn/tz/judgment/tzhcld/2026/20/eng@2026-03-12" TargetMode="External"/><Relationship Id="rId32" Type="http://schemas.openxmlformats.org/officeDocument/2006/relationships/hyperlink" Target="https://tanzlii.org/en/akn/tz/judgment/tzhcld/2026/7/eng@2026-02-20" TargetMode="External"/><Relationship Id="rId37" Type="http://schemas.openxmlformats.org/officeDocument/2006/relationships/hyperlink" Target="https://tanzlii.org/en/akn/tz/judgment/tzhcld/2026/17/eng@2026-02-12" TargetMode="External"/><Relationship Id="rId40" Type="http://schemas.openxmlformats.org/officeDocument/2006/relationships/hyperlink" Target="https://tanzlii.org/en/akn/tz/judgment/tzhc/2026/1049/eng@2026-03-27" TargetMode="External"/><Relationship Id="rId45" Type="http://schemas.openxmlformats.org/officeDocument/2006/relationships/hyperlink" Target="https://tanzlii.org/en/akn/tz/judgment/tzhc/2026/1059/eng@2026-03-26" TargetMode="External"/><Relationship Id="rId5" Type="http://schemas.openxmlformats.org/officeDocument/2006/relationships/hyperlink" Target="https://tanzlii.org/en/akn/tz/judgment/tzca/2017/1118/eng@2017-05-31" TargetMode="External"/><Relationship Id="rId15" Type="http://schemas.openxmlformats.org/officeDocument/2006/relationships/hyperlink" Target="https://tanzlii.org/en/akn/tz/judgment/tzhcld/2026/9/eng@2026-03-13" TargetMode="External"/><Relationship Id="rId23" Type="http://schemas.openxmlformats.org/officeDocument/2006/relationships/hyperlink" Target="https://tanzlii.org/en/akn/tz/judgment/tzhcld/2026/16/eng@2026-03-12" TargetMode="External"/><Relationship Id="rId28" Type="http://schemas.openxmlformats.org/officeDocument/2006/relationships/hyperlink" Target="https://tanzlii.org/en/akn/tz/judgment/tzhcld/2026/1/eng@2026-02-27" TargetMode="External"/><Relationship Id="rId36" Type="http://schemas.openxmlformats.org/officeDocument/2006/relationships/hyperlink" Target="https://tanzlii.org/en/akn/tz/judgment/tzhcld/2026/5/eng@2026-02-19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tanzlii.org/en/akn/tz/judgment/tzca/2026/9/eng@2026-01-19" TargetMode="External"/><Relationship Id="rId19" Type="http://schemas.openxmlformats.org/officeDocument/2006/relationships/hyperlink" Target="https://tanzlii.org/en/akn/tz/judgment/tzhcld/2026/22/eng@2026-03-13" TargetMode="External"/><Relationship Id="rId31" Type="http://schemas.openxmlformats.org/officeDocument/2006/relationships/hyperlink" Target="https://tanzlii.org/en/akn/tz/judgment/tzhcld/2026/6/eng@2026-02-24" TargetMode="External"/><Relationship Id="rId44" Type="http://schemas.openxmlformats.org/officeDocument/2006/relationships/hyperlink" Target="https://tanzlii.org/en/akn/tz/judgment/tzhc/2026/1059/eng@2026-03-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nzlii.org/en/akn/tz/judgment/tzca/2026/29/eng@2026-02-04" TargetMode="External"/><Relationship Id="rId14" Type="http://schemas.openxmlformats.org/officeDocument/2006/relationships/hyperlink" Target="https://tanzlii.org/en/akn/tz/judgment/tzhcld/2026/23/eng@2026-03-16" TargetMode="External"/><Relationship Id="rId22" Type="http://schemas.openxmlformats.org/officeDocument/2006/relationships/hyperlink" Target="https://tanzlii.org/en/akn/tz/judgment/tzhcld/2026/24/eng@2026-03-12" TargetMode="External"/><Relationship Id="rId27" Type="http://schemas.openxmlformats.org/officeDocument/2006/relationships/hyperlink" Target="https://tanzlii.org/en/akn/tz/judgment/tzhcld/2026/12/eng@2026-03-11" TargetMode="External"/><Relationship Id="rId30" Type="http://schemas.openxmlformats.org/officeDocument/2006/relationships/hyperlink" Target="https://tanzlii.org/en/akn/tz/judgment/tzhcld/2026/3/eng@2026-02-27" TargetMode="External"/><Relationship Id="rId35" Type="http://schemas.openxmlformats.org/officeDocument/2006/relationships/hyperlink" Target="https://tanzlii.org/en/akn/tz/judgment/tzhcld/2026/4/eng@2026-02-19" TargetMode="External"/><Relationship Id="rId43" Type="http://schemas.openxmlformats.org/officeDocument/2006/relationships/hyperlink" Target="https://tanzlii.org/en/akn/tz/judgment/tzhc/2026/1058/eng@2026-03-26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tanzlii.org/en/akn/tz/judgment/tzca/2026/46/eng@2026-02-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tanzlii.org/en/akn/tz/judgment/tzhcld/2026/27/eng@2026-03-16" TargetMode="External"/><Relationship Id="rId17" Type="http://schemas.openxmlformats.org/officeDocument/2006/relationships/hyperlink" Target="https://tanzlii.org/en/akn/tz/judgment/tzhcld/2026/11/eng@2026-03-13" TargetMode="External"/><Relationship Id="rId25" Type="http://schemas.openxmlformats.org/officeDocument/2006/relationships/hyperlink" Target="https://tanzlii.org/en/akn/tz/judgment/tzhcld/2026/26/eng@2026-03-12" TargetMode="External"/><Relationship Id="rId33" Type="http://schemas.openxmlformats.org/officeDocument/2006/relationships/hyperlink" Target="https://tanzlii.org/en/akn/tz/judgment/tzhcld/2026/8/eng@2026-02-20" TargetMode="External"/><Relationship Id="rId38" Type="http://schemas.openxmlformats.org/officeDocument/2006/relationships/hyperlink" Target="https://tanzlii.org/en/akn/tz/judgment/tzhc/2026/1153/eng@2026-04-01" TargetMode="External"/><Relationship Id="rId46" Type="http://schemas.openxmlformats.org/officeDocument/2006/relationships/hyperlink" Target="https://tanzlii.org/en/akn/tz/judgment/tzhc/2026/1075/eng@2026-03-26" TargetMode="External"/><Relationship Id="rId20" Type="http://schemas.openxmlformats.org/officeDocument/2006/relationships/hyperlink" Target="https://tanzlii.org/en/akn/tz/judgment/tzhcld/2026/18/eng@2026-03-12" TargetMode="External"/><Relationship Id="rId41" Type="http://schemas.openxmlformats.org/officeDocument/2006/relationships/hyperlink" Target="https://tanzlii.org/en/akn/tz/judgment/tzhc/2026/1004/eng@2026-03-2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tanzlii.org/en/akn/tz/judgment/tzhc/2004/626/eng@2004-04-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3146</Words>
  <Characters>17937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MANDELA</dc:creator>
  <cp:keywords/>
  <dc:description/>
  <cp:lastModifiedBy>MANDELA</cp:lastModifiedBy>
  <cp:revision>6</cp:revision>
  <dcterms:created xsi:type="dcterms:W3CDTF">2026-04-04T10:27:00Z</dcterms:created>
  <dcterms:modified xsi:type="dcterms:W3CDTF">2026-04-06T08:46:00Z</dcterms:modified>
</cp:coreProperties>
</file>