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0A37B" w14:textId="77777777" w:rsidR="007F1200" w:rsidRPr="001B71CC" w:rsidRDefault="007F1200" w:rsidP="007F120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1B71CC"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t>Admissibility of witness testimony — child witness rules: promise to tell truth reserved for children under 14 (Evidence Act) — requirement to swear or affirm (Criminal Procedure Act; Oaths and Statutory Declarations Act) — consequences of unsworn prosecutrix evidence in rape trial — insufficiency of corroborative evidence — miscarriage of justice — quashing conviction and ordering release.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7F1200" w:rsidRPr="008C4F9F" w14:paraId="679F13B2" w14:textId="77777777" w:rsidTr="001E3358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14:paraId="460C7987" w14:textId="77777777" w:rsidR="007F1200" w:rsidRPr="008C4F9F" w:rsidRDefault="007F1200" w:rsidP="001E3358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r w:rsidRPr="008C4F9F"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  <w:br/>
              <w:t>20 March 2026</w:t>
            </w:r>
          </w:p>
        </w:tc>
      </w:tr>
      <w:tr w:rsidR="007F1200" w:rsidRPr="008C4F9F" w14:paraId="53A558FF" w14:textId="77777777" w:rsidTr="001E3358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CC383D5" w14:textId="77777777" w:rsidR="007F1200" w:rsidRPr="008C4F9F" w:rsidRDefault="007F1200" w:rsidP="001E3358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sz w:val="23"/>
                <w:szCs w:val="23"/>
                <w:lang w:eastAsia="en-TZ"/>
                <w14:ligatures w14:val="none"/>
              </w:rPr>
            </w:pPr>
            <w:hyperlink r:id="rId5" w:history="1">
              <w:proofErr w:type="spellStart"/>
              <w:r w:rsidRPr="008C4F9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Lemindea</w:t>
              </w:r>
              <w:proofErr w:type="spellEnd"/>
              <w:r w:rsidRPr="008C4F9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</w:t>
              </w:r>
              <w:proofErr w:type="spellStart"/>
              <w:r w:rsidRPr="008C4F9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>Lesiria</w:t>
              </w:r>
              <w:proofErr w:type="spellEnd"/>
              <w:r w:rsidRPr="008C4F9F">
                <w:rPr>
                  <w:rFonts w:ascii="Segoe UI" w:eastAsia="Times New Roman" w:hAnsi="Segoe UI" w:cs="Segoe UI"/>
                  <w:color w:val="005E8F"/>
                  <w:kern w:val="0"/>
                  <w:sz w:val="23"/>
                  <w:szCs w:val="23"/>
                  <w:u w:val="single"/>
                  <w:lang w:eastAsia="en-TZ"/>
                  <w14:ligatures w14:val="none"/>
                </w:rPr>
                <w:t xml:space="preserve"> vs Republic (Criminal Appeal No. 601 of 2023) [2026] TZCA 332 (20 March 2026)</w:t>
              </w:r>
            </w:hyperlink>
          </w:p>
        </w:tc>
      </w:tr>
    </w:tbl>
    <w:p w14:paraId="09540795" w14:textId="77777777" w:rsidR="007F1200" w:rsidRDefault="007F1200" w:rsidP="007F1200">
      <w:pPr>
        <w:pStyle w:val="ListParagraph"/>
        <w:numPr>
          <w:ilvl w:val="0"/>
          <w:numId w:val="1"/>
        </w:numPr>
        <w:rPr>
          <w:rFonts w:ascii="Segoe UI" w:hAnsi="Segoe UI" w:cs="Segoe UI"/>
          <w:i/>
          <w:iCs/>
          <w:color w:val="212529"/>
          <w:sz w:val="23"/>
          <w:szCs w:val="23"/>
          <w:shd w:val="clear" w:color="auto" w:fill="FFFFFF"/>
        </w:rPr>
        <w:sectPr w:rsidR="007F1200" w:rsidSect="007F120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5069FD0" w14:textId="77777777" w:rsidR="008E7AD5" w:rsidRDefault="008E7AD5"/>
    <w:sectPr w:rsidR="008E7A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235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00"/>
    <w:rsid w:val="004504DE"/>
    <w:rsid w:val="004E1759"/>
    <w:rsid w:val="00647DD7"/>
    <w:rsid w:val="007F1200"/>
    <w:rsid w:val="008E7AD5"/>
    <w:rsid w:val="009E1854"/>
    <w:rsid w:val="00D76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7406F"/>
  <w15:chartTrackingRefBased/>
  <w15:docId w15:val="{1A8AB839-B0F9-40AA-BC4B-076FACBBE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T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200"/>
  </w:style>
  <w:style w:type="paragraph" w:styleId="Heading1">
    <w:name w:val="heading 1"/>
    <w:basedOn w:val="Normal"/>
    <w:next w:val="Normal"/>
    <w:link w:val="Heading1Char"/>
    <w:uiPriority w:val="9"/>
    <w:qFormat/>
    <w:rsid w:val="007F1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20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20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2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2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2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20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20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2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2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2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2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1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1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1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1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12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12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120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2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20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12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332/eng@2026-03-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MANDELA</dc:creator>
  <cp:keywords/>
  <dc:description/>
  <cp:lastModifiedBy>MANDELA</cp:lastModifiedBy>
  <cp:revision>1</cp:revision>
  <dcterms:created xsi:type="dcterms:W3CDTF">2026-04-05T08:13:00Z</dcterms:created>
  <dcterms:modified xsi:type="dcterms:W3CDTF">2026-04-05T08:14:00Z</dcterms:modified>
</cp:coreProperties>
</file>