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UYOLE AGRICULTURAL CENTRE (ESTABLISHMENT) ORDER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7 and 10)</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70 of 1976</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Uyole Agricultural Centre (Establishment) Order.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6;</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"Centre" means the Uyole Agricultural Centre established by paragraph 3;</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 in relation to the Board includes the Chairman;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agriculture.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Uyole Agricultural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Centre shall be to–</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promote economic, social and political development by providing opportunities and facilities from training and research in the application of science and technology to agricultural and rural development;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engage in research in matters relating to the efficient organisation and management of the agricultural industry and, in particular, but without prejudice to, the generality of the preceding functions the application of science and technology to the production of livestock and products derived from livestock and agricultural products; and to evaluate the findings of any research carried out by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conduct training and provide academic and practical courses of study in the production of agricultural products, livestock and products derived from livestock, and the management of businesses associated with the agricultural industry;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plan and carry out activities relating to small industries for the purpose of manufacturing and marketing their products and providing training in the management of small industry enterprises;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engage in agricultural activities for the purpose of demonstration of the management of the agricultural industry on a commercial basis and for promoting self-reliance in the production of the food requirements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provide facilities for and to undertake the production of equipment, instruments and other devices for agricultural purposes;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give advice and assist the Government, other public authorities and any other bodies or organisations which the Board may approve on matters relating to the agricultural industry;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sponsor, arrange and provide facilities for in-service training courses, workshops, conferences and seminars for discussion of matters relating to the work and activities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manage the affairs of any institute or other establishment engaged in agricultural training, research or production the interests of which are transferred to or otherwise acquired by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participate in or carry out any activities or functions relating to agricultural extension service which may be specified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arrange for the publication and dissemination of material produced in connection with the work and activities of the Center, including books, manuals, records of research and audio-visual aid materials;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do all other acts and things, and to enter into all contracts and transactions, which are, in the opinion of the Board, expedient or necessary for the proper and efficient performance of the functions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of Director, Deputy Director and staff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President shall appoint a Director and may appoint a Deputy Director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Director shall be the principal administrative, executive and co-ordinating officer of the Centre and shall be responsible to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functions of the Deputy Director shall be generally to assist the Director and in the event of the Director being unable to perform his functions by reason of illness, infirmity, absence from the United Republic or otherwise, to act in the office of the Director and perform the functions of that office.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from time to time, appoint on any terms and conditions which it may deem fit, any officers and employees of the Centre whom the Board may think necessary for the carrying out of the functions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Board of Directors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Centre is hereby vested in a Board of Directors.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Chairman who shall be appointed by the President;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Permanent Secretary, Ministry of Finance;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Permanent Secretary, Ministry of Manpower Development;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Permanent Secretary, Office of the Prime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Permanent Secretary, Ministry of Agriculture;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Regional Administrative Secretary for Mbeya Region;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one member to be nominated by the Vice-Chancellor of the University of Dar es Salaam and appointed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not more than four other members to be appointed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members of the Board shall elect a Vice-Chairman of the Board from amongst their number.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co-opt any person or persons to serve on the Board the such co-opted person or persons may take part in the deliberations of the Board but shall not be entitled to vote.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Director or in his absence the Deputy Director shall be entitled to be present and to speak at any meeting of the Board but shall not be entitled to vote unless he is a member.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member of the Board appointed under subparagraph 2(g) or 2(h) shall, unless he sooner dies or resigns or his appointment is revoked, hold office for a period of three years from the date of his appointment, and shall be eligible for re-appointment.</w:t>
      </w:r>
      <w:r w:rsidRPr="006543AB">
        <w:rPr>
          <w:rFonts w:ascii="Times New Roman" w:hAnsi="Times New Roman" w:cs="Times New Roman"/>
          <w:sz w:val="24"/>
          <w:szCs w:val="24"/>
        </w:rPr>
        <w:cr/>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If any member of the Board is, without the permission of the Board, absent from more than three consecutive meetings of the Board, he shall, unless the Minister otherwise directs, cease to be a member.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 member of the Board may at any time resign by giving notice in writing to the Minister and from the date specified in the notice or, if no date is specified, from the date of the receipt by the Minister of the notice, he shall cease to be a member.</w:t>
      </w:r>
      <w:r w:rsidRPr="006543AB">
        <w:rPr>
          <w:rFonts w:ascii="Times New Roman" w:hAnsi="Times New Roman" w:cs="Times New Roman"/>
          <w:sz w:val="24"/>
          <w:szCs w:val="24"/>
        </w:rPr>
        <w:cr/>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Meetings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Board shall meet at least once in every six months and may meet at any times which the Chairman may deem necessary or expedient for the transaction of the business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meetings of the Board shall be convened by the Chairman or, in his absence from the United Republic or incapacity through illness or other cause, the Vice-Chairman who shall appoint the time, place and date for that meeting.</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Chairman or, in his absence, the Vice-Chairman, shall preside at the meetings of the Board. In the absence of both the Chairman, and the Vice-Chairman from any meeting the members present at the meeting shall elect one of their number to be the Chairman for that meeting.</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Quorum and procedure at meetings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simple majority of the total number of the members of the Board shall constitute a quorum for any meeting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acts, matters and things, authorised to be done by the Board shall be decided by resolution at a meeting of the Board at which a quorum is present.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decision of the majority of the members present and voting at a meeting of the Board at which a quorum is present shall be deemed to be a decision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member of the Board shall have one vote and in the event of an equality of votes the Chairman of the meeting shall have a second or casting vote in addition to his deliberative vote.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Minutes to be kept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Minutes in proper form of each meeting of the Board shall be kept and those minutes shall be submitted to the Board at its next meeting and, if confirmed by the meeting, shall be signed by the chairman of the meeting.</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Execution of documents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Centre shall be affixed by the Chairman, the Vice-Chairman or the Director and witnessed by one other member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bonds, securities, mortgages, charges, bills of exchange, promissory notes, bank drafts, letter of credit, securities and any other instruments to which the Centre is a party shall be executed on behalf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the Director and a member of the Board; or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any other person or persons who may be authorised by the Board in that behalf: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as respects any instrument specified in this subparagraph, the Director may in writing delegate his functions under this subparagraph to any officer of the Centre, but that delegation shall not prevent the Director from exercising the function himself.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Vacancies not to invalidate proceedings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paragraph 8 relating to quorum, the Board may act notwithstanding any vacancy in its membership and no act or proceeding of the Board shall be invalid by reason only of some defect in the appointment of a member or a person who purports to be a member.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w:t>
      </w:r>
      <w:r w:rsidRPr="006543AB">
        <w:rPr>
          <w:rFonts w:ascii="Times New Roman" w:hAnsi="Times New Roman" w:cs="Times New Roman"/>
          <w:sz w:val="24"/>
          <w:szCs w:val="24"/>
        </w:rPr>
        <w:tab/>
        <w:t>Funds of the Center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Centre shall consist of any sums of money–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which may be provided by Parliament for the purposes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or other assets which the Centre may receive from any source;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which the Board may, subject to subparagraph (2) raise from time to time by way of loan or loans.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Centre may from time to time borrow the sums of money which it may require to meet any of its obligations and for the purposes of its business, and may secure any such loans in any manner which the Board may, with the approval of the Minister, authorise.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Salaries, etc., to be paid out of Centre's funds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Centre shall apply its funds for the following purposes–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all the salaries, fees and other allowances whatsoever duly payable to the Chairman, any other member of the Board, the Director and other officers or employees of the Centre;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payment of the expenses and other charges duly incurred by the Centre or for which the Centre may become duly liable in the course of its business;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with the approval of the Minister, the creation of a reserve fund;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any other purposes which the Board may approve.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Board may invest all or any portion of any moneys which are surplus to its requirements in any securities as may be approved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Director's report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 shall prepare and make a report of the activities of the Centre and submit it to the Board twice every year and so that the period intervening between any one and the next report shall not exceed seven months.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Proceedings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this Order, the Board shall regulate its own procedure.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Delegation of power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R.E. Cap. 257.]</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Center.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SARUJI CORPORATION (ESTABLISHMENT) ORDER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7 and 10)</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128 of 1976</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Saruji Corporation (Establishment) Order.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 this Order, unless the context requires otherwise–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6;</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Sewerage Corporation established by paragraph 3;</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industries.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Saruji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 to–</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promote the cement manufacturing industry in Tanzania;</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promote the development of the cement manufacturing industry and industries allied to it which facilitate the availability and their utilisation of cement, concrete and by-products for the benefit of the people of Tanzania;</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conformity with the national development policies, to promote the development of the cement manufacturing industry and industries allied to it for the production of building materials and, in particular, but without prejudice to the generality of the foregoing, building materials made from products obtained by mining or quarrying, including sand, stone, lime, asbestos, cement, gypsum and its by-products, bricks, titles and other similar materials;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to conduct or engage in the business of manufacturers and producers of building materials for the construction industry, having regard at all times to the need to make the greatest possible use of local raw materials;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render technical, financial and other assistance for the establishment and management of organisations engaged primarily in the production of building materials derived from cement and other natural resources of Tanzania;</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to encourage the use of local building materials and to foster the minimising of building costs;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make arrangements for and to undertake the efficient marketing, either within or outside Tanzania, of building materials produced by the Corporation, any other corporation, company, firm or other body of persons;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to acquire and hold interests in any undertaking, enterprise or project associated with the development of production of building materials;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to manage the affairs of any corporation, company, firm or other body of persons the interests of which are transferred to or acquired by the Corporation under the provisions of the Act or of this Order;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to co-operate with any body of persons, either within or outside Tanzania, engaged in activities the objects of which are similar to the purposes for which the Corporation has been established;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so far as it falls within its competence, to give assistance in the implementation of Government policy on housing, building and construction;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(l)</w:t>
      </w:r>
      <w:r w:rsidRPr="006543AB">
        <w:rPr>
          <w:rFonts w:ascii="Times New Roman" w:hAnsi="Times New Roman" w:cs="Times New Roman"/>
          <w:sz w:val="24"/>
          <w:szCs w:val="24"/>
        </w:rPr>
        <w:tab/>
        <w:t>to carry on or stimulate the conduct of research, training of personnel and other activities designed to promote the development in Tanzania of the cement manufacturing industry and other enterprises or projects for the production or marketing of building materials;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to do anything or enter into any transaction which, in the opinion of the Board, is calculated to facilitate the proper and efficient carrying on of its activities and the proper performance of its functions as specified in this paragraph;</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t>to perform any other functions, not being inconsistent with the purposes and provisions of this Order, which the Minister may, by notice published in the Gazette, assign to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of staff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President shall appoint, on the terms and conditions which he may determine, a General Manager who shall be the chief administrative, executive and co-ordinating officer of the Corporation and shall be responsible to the Board for the management of the affairs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from time to time appoint, on any terms and conditions which it deems fit, any other employees of the Corporation who may be necessary for conducting the business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Board of Directors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 Chairman who shall be appointed by the President;</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General Manager; and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not less than five and not more than nine other members to be appointed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members of the Board shall elect a Vice-Chairman of the Board from amongst their number.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Minister may make regulations with respect to–</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appointment of and the tenure and vacation of office by the member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quorum, proceedings and meetings of the Board and determinations of the Board.</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Subject to the provisions of any regulations made under subparagraph (4) the Board shall have power to regulate its own procedure.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Funds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Corporation shall consist of any sums of money–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which may be provided by Parliament for the purposes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which the Board may, subject to subparagraph (2), raise from time to time by way of loans;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as may become vested in the Corporation in any manner whatsoever.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Corporation may from time to time borrow the sums of money as it may require to meet any of its obligations and for the purpose of its business and may secure any loans in any manner which the Board may, with the approval of the Minister, authorise.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Salaries, etc., to be paid out of the Corporation's funds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all salaries, fees and any other allowances payable to the members of the Board, the General Manager and other employees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payment of expenses and other charges duly incurred by the Corporation or for which the Corporation may become duly liable in the course of the performance of its functions;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other purposes which the Board may approve.</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for the time being, surplus to its requirements in any securities which may be approved by the Minister.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The seal of the Corporation</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seal of the Corporation shall be affixed by the Chairman, Vice-Chairman or the General Manager and the person affixing the seal shall sign the document in witness of it. </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 guarantees, agreements, bonds, authorities, mortgages, charges, bills of exchange, promissory notes, bank drafts, letters of credit, securities and any other instruments to which the Corporation is a party, shall be executed on behalf of the Corporation by–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Chairman, Vice-Chairman or the General Manager;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any other person or persons as may be authorised by the Board in that behalf.</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Board may act notwithstanding vacancy</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any provision of any regulations relating to quorum made under subparagraph (4) of paragraph 6 the Board may act notwithstanding any vacancy in its membership and no act or proceedings of the Board shall be invalid by reason only of some defect in the appointment of a member or a person who purports to be a member or, where the regulations provide for the appointment of an alternate member, in the appointment of that alternate member or a person who purports to be the alternate member.</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Delegation of powers</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696C30" w:rsidRPr="006543AB" w:rsidRDefault="00696C30" w:rsidP="00696C3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696C30"/>
    <w:rsid w:val="00696C30"/>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C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2747</Words>
  <Characters>15659</Characters>
  <Application>Microsoft Office Word</Application>
  <DocSecurity>0</DocSecurity>
  <Lines>130</Lines>
  <Paragraphs>36</Paragraphs>
  <ScaleCrop>false</ScaleCrop>
  <Company/>
  <LinksUpToDate>false</LinksUpToDate>
  <CharactersWithSpaces>18370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2022-04-16T23:16:00Z</dcterms:created>
  <dcterms:modified xsi:type="dcterms:W3CDTF">2022-04-16T23:16:00Z</dcterms:modified>
</cp:coreProperties>
</file>