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TSETSE FLY (DECLARATION OF TSETSE FLY AREAS) ORDER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3)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133 of 1944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136 of 1944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173 of 1944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197 of 1959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Tsetse Fly (Declaration of Tsetse Fly Areas) Order.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former Provinces and the former Extra-provincial District set out in the Schedule hereto have been declared to be tsetse fly areas for the purposes of the Tsetse Fly (Control) Act– 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  <w:t>The former Central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former Easter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former Lake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former Northern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former Southern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former Southern Highlands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The former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>The former Western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former West Lake Province</w:t>
      </w:r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The former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Extra-Provincial District.</w:t>
      </w:r>
      <w:proofErr w:type="gramEnd"/>
    </w:p>
    <w:p w:rsidR="009554E6" w:rsidRPr="006543AB" w:rsidRDefault="009554E6" w:rsidP="009554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554E6"/>
    <w:rsid w:val="00171D20"/>
    <w:rsid w:val="009554E6"/>
    <w:rsid w:val="00B47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4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2</cp:revision>
  <dcterms:created xsi:type="dcterms:W3CDTF">2022-04-16T01:08:00Z</dcterms:created>
  <dcterms:modified xsi:type="dcterms:W3CDTF">2022-04-16T01:10:00Z</dcterms:modified>
</cp:coreProperties>
</file>