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(EXCLUSIVE LICENCE) (TANGA TOWNSHIP) ORDER</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452 of 1955</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Traffic (Exclusive Licence) (Tanga Township) Order.</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hereby grants to the Dar es Salaam Motor Transport Company Limited, of P.O. Box 872, Dar es Salaam (hereinafter called "the Licensee"), a licence conferring upon the Licensee the exclusive right to operate motor omnibuses on all roads within the Tanga Township (hereinafter called "the Township").</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This Licence is granted to the Licensee for a period of 15 years, beginning on the first day of January, 1956, subject to the provisions of the Traffic Act and the Traffic Rules and to any Rules amending or replacing such Act or Rules and subject to the conditions set out in the Schedule hereto.</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During the continuance in force of this Licence no person other than the Licensee shall operate motor omnibuses on the roads within the Township except a person who is operating omnibuses solely for the purpose of carrying passengers and goods between the Township and a place outside the township, or between two places outside the Township.</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Any person who commits a breach of the provisions of paragraph 4 of this Order shall be liable on conviction to a fine not exceeding two thousand shillings, or to imprisonment for two months or to both such fine and such imprisonment.</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Licensee shall at all times during the validity of the Licence maintain for the public of the area an adequate and efficient service of omnibuses (hereinafter called the </w:t>
      </w:r>
      <w:r w:rsidRPr="006543AB">
        <w:rPr>
          <w:rFonts w:ascii="Times New Roman" w:hAnsi="Times New Roman" w:cs="Times New Roman"/>
          <w:sz w:val="24"/>
          <w:szCs w:val="24"/>
        </w:rPr>
        <w:lastRenderedPageBreak/>
        <w:t>"Service") and for such purpose shall have the right from time to time and at any time to increase the fleet of motor omnibuses to such number as the Licensee shall determine and shall so increase such fleet to a reasonable extent so soon as may be at any time when the Minister in consultation with the Licensee considers such increase to be necessary for the purpose of maintaining an adequate and efficient service and so notifies the Licensee.</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Stopping places at which omnibuses may stop for setting down and taking up passengers shall be selected by the Licensee in consultation with the Tanga Town Council. The Licensee shall erect at his own expense sign posts at such stopping places.</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Licensee shall have the right to use any of the omnibuses of his fleet for private hire or any other purpose subject only to such conditions as may be imposed by the Minister.</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Licensee shall at his own expense provide and maintain for the Service an adequate staff together with sufficient garages, workshops and office accommodation and shall employ a competent crew on each omnibus.</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Licensee shall prior to the beginning of the operation of the Service effect at his own expense insurance with an insurance company to be approved by the Minister in connection with the service against third-party and against passenger risks for an amount to be approved by the Minister and shall keep the same in force throughout the existence of the Licence and any extension thereof and shall throughout such existence and extension effect and continue any insurance in connection with the Service which from time to time may be required by law.</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The Service shall begin to operate not later than three months from the date of coming into operation of this Licence and shall not cease to operate for a period longer than seven days </w:t>
      </w:r>
      <w:r w:rsidRPr="006543AB">
        <w:rPr>
          <w:rFonts w:ascii="Times New Roman" w:hAnsi="Times New Roman" w:cs="Times New Roman"/>
          <w:sz w:val="24"/>
          <w:szCs w:val="24"/>
        </w:rPr>
        <w:lastRenderedPageBreak/>
        <w:t>until the expiry of this Licence unless such cessation is caused by Acts of God, the Queen's enemies, civil disturbance or strikes.</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(1) </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fares to be charged by the Licensee on all routes shall not exceed–</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conveyance of first class passengers twenty cents per mile or a part thereof with a minimum fare of thirty cents;</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conveyance of second class passengers ten cents per mile or a part thereof with a minimum fare of fifteen cents:</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minimum fares set out in subparagraph (a) and subparagraph (b) of this paragraph may on the application of the Licensee and with the consent of the Minister be varied either generally or specially in connection with any particular route.</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rates herein provided for shall not be applicable to the private hire or other operations of the Licensee the charges for which shall be fixed by the Licensee.</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Notwithstanding anything in this clause contained if at any time during the existence of the Licence the rates of motor vehicle taxation or of motor fuel taxation or working costs in the area increase or decrease in relation to those in force at the date of commencement of this Licence the Licensee may with the consent or on the request of the Minister as the case may be, increase or decrease proportionately the fares laid down in subclause (1) hereof. The Licensee shall for the purpose of this provision furnish such information and provide access to such accounts and balance sheets as the Minister may require.</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If at any time during the continuance in force of this Licence the Minister is of the opinion that the service provided by the Licensee is unsatisfactory he may, by notice in writing, </w:t>
      </w:r>
      <w:r w:rsidRPr="006543AB">
        <w:rPr>
          <w:rFonts w:ascii="Times New Roman" w:hAnsi="Times New Roman" w:cs="Times New Roman"/>
          <w:sz w:val="24"/>
          <w:szCs w:val="24"/>
        </w:rPr>
        <w:lastRenderedPageBreak/>
        <w:t>call upon the Licensee to make such improvements as may be necessary and if the Licensee after the lapse of a reasonable time following the receipt of such notice fails to take such steps as may be necessary to effect the said improvements the Minister may cancel this Licence.</w:t>
      </w:r>
    </w:p>
    <w:p w:rsidR="00E95462" w:rsidRPr="006543AB" w:rsidRDefault="00E95462" w:rsidP="00E9546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If the Licensee desires an extension of this Licence he shall at least twenty-four months before the expiration thereof give notice in writing to that effect to the Minister. Such notice shall state the period for which an extension is desired. The Minister shall within three months of the receipt of such notice notify the Licensee whether or not he is prepared to grant the extension desired.</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E95462"/>
    <w:rsid w:val="00D72802"/>
    <w:rsid w:val="00E954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4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862</Words>
  <Characters>4916</Characters>
  <Application>Microsoft Office Word</Application>
  <DocSecurity>0</DocSecurity>
  <Lines>40</Lines>
  <Paragraphs>11</Paragraphs>
  <ScaleCrop>false</ScaleCrop>
  <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2022-04-16T19:34:00Z</dcterms:created>
  <dcterms:modified xsi:type="dcterms:W3CDTF">2022-04-16T19:35:00Z</dcterms:modified>
</cp:coreProperties>
</file>