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NATIONAL MILLING CORPORATION (SPECIFICATION FOR GRADI</w:t>
      </w:r>
      <w:r>
        <w:rPr>
          <w:rFonts w:ascii="Times New Roman" w:hAnsi="Times New Roman" w:cs="Times New Roman"/>
          <w:sz w:val="24"/>
          <w:szCs w:val="24"/>
        </w:rPr>
        <w:t xml:space="preserve">NG MAIZE STANDARDS FOR THE 1990 </w:t>
      </w:r>
      <w:r w:rsidRPr="006543AB">
        <w:rPr>
          <w:rFonts w:ascii="Times New Roman" w:hAnsi="Times New Roman" w:cs="Times New Roman"/>
          <w:sz w:val="24"/>
          <w:szCs w:val="24"/>
        </w:rPr>
        <w:t>91 SEASON) ORDER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402 of 1990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National Milling Corporation (Specification for Grading Maize Standards for the 1990/91 Season) Order.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In this Order, unless the context requires otherwise–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broken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grain" means broken maize and component parts which pass through a perforated plate sieve of aperture size 6.35mm diameter;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foreign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matter" means any material that is not maize grain and includes other parts of the maize plant;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"other defective grains" means maize grain which is immature,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shrivelled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or damaged by the action or effects of heat or excessive moisture,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shrivelled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or damaged by the action or effects of heat or excessive moisture such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discolouration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sprouting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mouldy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coloured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grains" means grain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pericarp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 a natural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differing from the majority of the kernels;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pest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damaged grain" means maize grain which has been visibly damaged externally or internally, by insects or rodents.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Shelled maize shall be of white varieties, of close wholesome appearance and free of commercially-objectionable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odours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4. The test method for the shelled maize is specified in the Second Schedule to this Order.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Notwithstanding the provisions of paragraphs 3 and 4 the grades in the First Schedule shall be used for the 1990/91 season.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FIRST SCHEDULE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Shelled Maize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Grade I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% BY MASS</w:t>
      </w:r>
      <w:r w:rsidRPr="006543AB">
        <w:rPr>
          <w:rFonts w:ascii="Times New Roman" w:hAnsi="Times New Roman" w:cs="Times New Roman"/>
          <w:sz w:val="24"/>
          <w:szCs w:val="24"/>
        </w:rPr>
        <w:tab/>
        <w:t>Shelled Maize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Grade I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% BY MASS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Foreign matter</w:t>
      </w:r>
      <w:r w:rsidRPr="006543AB">
        <w:rPr>
          <w:rFonts w:ascii="Times New Roman" w:hAnsi="Times New Roman" w:cs="Times New Roman"/>
          <w:sz w:val="24"/>
          <w:szCs w:val="24"/>
        </w:rPr>
        <w:tab/>
        <w:t>2</w:t>
      </w:r>
      <w:r w:rsidRPr="006543AB">
        <w:rPr>
          <w:rFonts w:ascii="Times New Roman" w:hAnsi="Times New Roman" w:cs="Times New Roman"/>
          <w:sz w:val="24"/>
          <w:szCs w:val="24"/>
        </w:rPr>
        <w:tab/>
        <w:t>4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Broken Grain</w:t>
      </w:r>
      <w:r w:rsidRPr="006543AB">
        <w:rPr>
          <w:rFonts w:ascii="Times New Roman" w:hAnsi="Times New Roman" w:cs="Times New Roman"/>
          <w:sz w:val="24"/>
          <w:szCs w:val="24"/>
        </w:rPr>
        <w:tab/>
        <w:t>–</w:t>
      </w:r>
      <w:r w:rsidRPr="006543AB">
        <w:rPr>
          <w:rFonts w:ascii="Times New Roman" w:hAnsi="Times New Roman" w:cs="Times New Roman"/>
          <w:sz w:val="24"/>
          <w:szCs w:val="24"/>
        </w:rPr>
        <w:tab/>
        <w:t>–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Pest Damaged Grain</w:t>
      </w:r>
      <w:r w:rsidRPr="006543AB">
        <w:rPr>
          <w:rFonts w:ascii="Times New Roman" w:hAnsi="Times New Roman" w:cs="Times New Roman"/>
          <w:sz w:val="24"/>
          <w:szCs w:val="24"/>
        </w:rPr>
        <w:tab/>
        <w:t>4</w:t>
      </w:r>
      <w:r w:rsidRPr="006543AB">
        <w:rPr>
          <w:rFonts w:ascii="Times New Roman" w:hAnsi="Times New Roman" w:cs="Times New Roman"/>
          <w:sz w:val="24"/>
          <w:szCs w:val="24"/>
        </w:rPr>
        <w:tab/>
        <w:t>8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Other Defective Grain</w:t>
      </w:r>
      <w:r w:rsidRPr="006543AB">
        <w:rPr>
          <w:rFonts w:ascii="Times New Roman" w:hAnsi="Times New Roman" w:cs="Times New Roman"/>
          <w:sz w:val="24"/>
          <w:szCs w:val="24"/>
        </w:rPr>
        <w:tab/>
        <w:t>3</w:t>
      </w:r>
      <w:r w:rsidRPr="006543AB">
        <w:rPr>
          <w:rFonts w:ascii="Times New Roman" w:hAnsi="Times New Roman" w:cs="Times New Roman"/>
          <w:sz w:val="24"/>
          <w:szCs w:val="24"/>
        </w:rPr>
        <w:tab/>
        <w:t>5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Other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Coloured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Grain</w:t>
      </w:r>
      <w:r w:rsidRPr="006543AB">
        <w:rPr>
          <w:rFonts w:ascii="Times New Roman" w:hAnsi="Times New Roman" w:cs="Times New Roman"/>
          <w:sz w:val="24"/>
          <w:szCs w:val="24"/>
        </w:rPr>
        <w:tab/>
        <w:t>1</w:t>
      </w:r>
      <w:r w:rsidRPr="006543AB">
        <w:rPr>
          <w:rFonts w:ascii="Times New Roman" w:hAnsi="Times New Roman" w:cs="Times New Roman"/>
          <w:sz w:val="24"/>
          <w:szCs w:val="24"/>
        </w:rPr>
        <w:tab/>
        <w:t>2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Moisture Content</w:t>
      </w:r>
      <w:r w:rsidRPr="006543AB">
        <w:rPr>
          <w:rFonts w:ascii="Times New Roman" w:hAnsi="Times New Roman" w:cs="Times New Roman"/>
          <w:sz w:val="24"/>
          <w:szCs w:val="24"/>
        </w:rPr>
        <w:tab/>
        <w:t>13</w:t>
      </w:r>
      <w:r w:rsidRPr="006543AB">
        <w:rPr>
          <w:rFonts w:ascii="Times New Roman" w:hAnsi="Times New Roman" w:cs="Times New Roman"/>
          <w:sz w:val="24"/>
          <w:szCs w:val="24"/>
        </w:rPr>
        <w:tab/>
        <w:t>13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Live Infestation per 250g</w:t>
      </w:r>
      <w:r w:rsidRPr="006543AB">
        <w:rPr>
          <w:rFonts w:ascii="Times New Roman" w:hAnsi="Times New Roman" w:cs="Times New Roman"/>
          <w:sz w:val="24"/>
          <w:szCs w:val="24"/>
        </w:rPr>
        <w:tab/>
        <w:t>None</w:t>
      </w:r>
      <w:r w:rsidRPr="006543AB">
        <w:rPr>
          <w:rFonts w:ascii="Times New Roman" w:hAnsi="Times New Roman" w:cs="Times New Roman"/>
          <w:sz w:val="24"/>
          <w:szCs w:val="24"/>
        </w:rPr>
        <w:tab/>
        <w:t>None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SECOND SCHEDULE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TEST METHOD FOR SHELLED MAIZE</w:t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Obtain representative sample from the lot and mix thoroughly. Keep material in a moisture-proof container.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Using a moisture meter record the moisture content.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Take 250g sub-sample. Observe condition of maize including infestation.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Screen sub-sample over 6.35 mm diameter perforated plate sieve.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Take weight of troughs plus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 picked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foreign matter from material remaining on top of sieve.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Record as foreign matter.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From the material remaining on top of the sieve, hand pick and separate in order of priority: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(1)</w:t>
      </w:r>
      <w:r w:rsidRPr="006543AB">
        <w:rPr>
          <w:rFonts w:ascii="Times New Roman" w:hAnsi="Times New Roman" w:cs="Times New Roman"/>
          <w:sz w:val="24"/>
          <w:szCs w:val="24"/>
        </w:rPr>
        <w:tab/>
        <w:t>Pest damaged grains.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(2)</w:t>
      </w:r>
      <w:r w:rsidRPr="006543AB">
        <w:rPr>
          <w:rFonts w:ascii="Times New Roman" w:hAnsi="Times New Roman" w:cs="Times New Roman"/>
          <w:sz w:val="24"/>
          <w:szCs w:val="24"/>
        </w:rPr>
        <w:tab/>
        <w:t>Other defective grains.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(3)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Other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coloured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grains.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>Take individual weights of the separate materials and record as appropriate.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5788E" w:rsidRPr="006543AB" w:rsidRDefault="00F5788E" w:rsidP="00F578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8.</w:t>
      </w:r>
      <w:r w:rsidRPr="006543AB">
        <w:rPr>
          <w:rFonts w:ascii="Times New Roman" w:hAnsi="Times New Roman" w:cs="Times New Roman"/>
          <w:sz w:val="24"/>
          <w:szCs w:val="24"/>
        </w:rPr>
        <w:tab/>
        <w:t>Maize with component percentages greater than those shown in the grading specification and its comment shall be considered not to have achieved the grade.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E347AA" w:rsidRDefault="00E347AA"/>
    <w:sectPr w:rsidR="00E347AA" w:rsidSect="00E34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5788E"/>
    <w:rsid w:val="00E347AA"/>
    <w:rsid w:val="00F5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8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2022-04-16T06:27:00Z</dcterms:created>
  <dcterms:modified xsi:type="dcterms:W3CDTF">2022-04-16T06:27:00Z</dcterms:modified>
</cp:coreProperties>
</file>