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NATIONAL AGRICULTURAL AND FOOD CORPORATION (ESTABLISHMENT) ORDER</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89 of 1969</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This Order may be cited as the National Agricultural and Food Corporation (Establishment) Order. </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requires otherwise–</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Public Corporations Act *;</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provided for in paragraph 5;</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"Corporation" means the National Agricultural and Food Corporation established by paragraph 3;</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agriculture.</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the Corporation</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hereby established a public corporation to be known as the National Agricultural and Food Corporation.</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the Corporation</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functions of the Corporation shall be to–</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promote</w:t>
      </w:r>
      <w:proofErr w:type="gramEnd"/>
      <w:r w:rsidRPr="006543AB">
        <w:rPr>
          <w:rFonts w:ascii="Times New Roman" w:hAnsi="Times New Roman" w:cs="Times New Roman"/>
          <w:sz w:val="24"/>
          <w:szCs w:val="24"/>
        </w:rPr>
        <w:t xml:space="preserve"> agricultural development and the production of food;</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conduct</w:t>
      </w:r>
      <w:proofErr w:type="gramEnd"/>
      <w:r w:rsidRPr="006543AB">
        <w:rPr>
          <w:rFonts w:ascii="Times New Roman" w:hAnsi="Times New Roman" w:cs="Times New Roman"/>
          <w:sz w:val="24"/>
          <w:szCs w:val="24"/>
        </w:rPr>
        <w:t xml:space="preserve"> or engage in the businesses of growers, planters, dealers, processors, importers, exporters of any agricultural products, including livestock, which the Board may from time to time decide;</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establish</w:t>
      </w:r>
      <w:proofErr w:type="gramEnd"/>
      <w:r w:rsidRPr="006543AB">
        <w:rPr>
          <w:rFonts w:ascii="Times New Roman" w:hAnsi="Times New Roman" w:cs="Times New Roman"/>
          <w:sz w:val="24"/>
          <w:szCs w:val="24"/>
        </w:rPr>
        <w:t xml:space="preserve"> branches and carry on business either within the United Republic or elsewhere;</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acquire</w:t>
      </w:r>
      <w:proofErr w:type="gramEnd"/>
      <w:r w:rsidRPr="006543AB">
        <w:rPr>
          <w:rFonts w:ascii="Times New Roman" w:hAnsi="Times New Roman" w:cs="Times New Roman"/>
          <w:sz w:val="24"/>
          <w:szCs w:val="24"/>
        </w:rPr>
        <w:t xml:space="preserve"> by agreement and hold interests in any undertaking, enterprise or project associated with agricultural development or the production of food;</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manage the affairs of any corporation, company, firm or other body the interests of which are transferred to or acquired by the Corporation under the provisions of the Act or this order;</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w:t>
      </w:r>
      <w:proofErr w:type="gramEnd"/>
      <w:r w:rsidRPr="006543AB">
        <w:rPr>
          <w:rFonts w:ascii="Times New Roman" w:hAnsi="Times New Roman" w:cs="Times New Roman"/>
          <w:sz w:val="24"/>
          <w:szCs w:val="24"/>
        </w:rPr>
        <w:t xml:space="preserve"> all other acts and things which may be necessary to uphold and support the credit of the Corporation and to obtain and justify public confidence, and to avert or </w:t>
      </w:r>
      <w:proofErr w:type="spellStart"/>
      <w:r w:rsidRPr="006543AB">
        <w:rPr>
          <w:rFonts w:ascii="Times New Roman" w:hAnsi="Times New Roman" w:cs="Times New Roman"/>
          <w:sz w:val="24"/>
          <w:szCs w:val="24"/>
        </w:rPr>
        <w:t>minimise</w:t>
      </w:r>
      <w:proofErr w:type="spellEnd"/>
      <w:r w:rsidRPr="006543AB">
        <w:rPr>
          <w:rFonts w:ascii="Times New Roman" w:hAnsi="Times New Roman" w:cs="Times New Roman"/>
          <w:sz w:val="24"/>
          <w:szCs w:val="24"/>
        </w:rPr>
        <w:t xml:space="preserve"> any loss to the Corporation;</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w:t>
      </w:r>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any thing</w:t>
      </w:r>
      <w:proofErr w:type="spellEnd"/>
      <w:r w:rsidRPr="006543AB">
        <w:rPr>
          <w:rFonts w:ascii="Times New Roman" w:hAnsi="Times New Roman" w:cs="Times New Roman"/>
          <w:sz w:val="24"/>
          <w:szCs w:val="24"/>
        </w:rPr>
        <w:t xml:space="preserve"> or enter into any transaction which, in the opinion of the Board, is calculated to facilitate the proper and efficient carrying on of its activities and the proper performance of its functions as specified in this paragraph.</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Management vested in Board of Directors</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management of the Corporation is hereby vested in a Board of Directors. </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Chairman who shall be appointed by the President;</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any other members being not less than five nor more than nine whom the Minister may appoint, and one of whom shall be nominated as its Vice-Chairman.</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There shall be a general manager of the Corporation who shall be appointed by the President.</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Board may from time to time appoint on any terms and conditions which it thinks fit any officers and servants of the Corporation who may be necessary for conducting the business of the Corporation.</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Chairman and other members of the Board shall be entitled to any allowances and at any rates which the Minister may from time to time prescribe.</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Minister may make regulations with respect to–</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appointment of and the tenure and vacation of office by the members of the Board;</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quorum, proceedings and meetings of the Board and determinations of the Board.</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Subject to the provisions of any regulation made under subparagraph (6) the Board shall have power to regulate its own </w:t>
      </w:r>
      <w:proofErr w:type="gramStart"/>
      <w:r w:rsidRPr="006543AB">
        <w:rPr>
          <w:rFonts w:ascii="Times New Roman" w:hAnsi="Times New Roman" w:cs="Times New Roman"/>
          <w:sz w:val="24"/>
          <w:szCs w:val="24"/>
        </w:rPr>
        <w:t>procedure.</w:t>
      </w:r>
      <w:proofErr w:type="gramEnd"/>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Salaries, etc., to be paid out of Corporation's funds</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All salaries, fees and any other allowances payable to the Chairman, a member of the Board, the General Manager and other officers and servants of the Corporation, shall be paid out of the funds of the Corporation.</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The seal of the Corporation</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seal of the Corporation shall be affixed by the Chairman, the Vice-Chairman or the General Manager and witnessed by one other member of the Board.</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contracts, guarantees, agreements, bonds, authorities, mortgages, charges, bills of exchange, promissory notes, bank drafts, letters of credit, securities and any other instruments to which the Corporation is a party, shall be executed on behalf of the Corporation–</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the General Manager and a member of the Board; or</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any other person or persons who may be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the Board in that behalf:</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General Manager may, in writing delegate his functions under this subparagraph to any officer of the Corporation.</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Board may act notwithstanding vacancy</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any regulations relating to quorum made under subparagraph (6) of paragraph 5, the Board may act notwithstanding any vacancy in the its membership and no act or proceeding of the Board shall be invalid by reason only of some defect in the appointment of a member or a person who purports to be a member, or, where any regulations provide for the appointment that an alternate member, in the appointment of the alternate member or a person who purports to be such alternate member.</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9.</w:t>
      </w:r>
      <w:r w:rsidRPr="006543AB">
        <w:rPr>
          <w:rFonts w:ascii="Times New Roman" w:hAnsi="Times New Roman" w:cs="Times New Roman"/>
          <w:sz w:val="24"/>
          <w:szCs w:val="24"/>
        </w:rPr>
        <w:tab/>
        <w:t>Borrowing powers of the Corporation</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Corporation may borrow any sums of money which it may require to meet any of its obligations or for the purposes of its business.</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Delegation of powers</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[Superseded by section 7 of R.E. Cap. 257.]</w:t>
      </w:r>
    </w:p>
    <w:p w:rsidR="003370C8" w:rsidRPr="006543AB" w:rsidRDefault="003370C8" w:rsidP="003370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is hereby designated as the Minister for the purposes of the provisions of subsection (3) of section 35 of the Act which relates to the accounts of the Corporation.</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370C8"/>
    <w:rsid w:val="003370C8"/>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0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764</Words>
  <Characters>4359</Characters>
  <Application>Microsoft Office Word</Application>
  <DocSecurity>0</DocSecurity>
  <Lines>36</Lines>
  <Paragraphs>10</Paragraphs>
  <ScaleCrop>false</ScaleCrop>
  <Company/>
  <LinksUpToDate>false</LinksUpToDate>
  <CharactersWithSpaces>5113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2022-04-16T22:58:00Z</dcterms:created>
  <dcterms:modified xsi:type="dcterms:W3CDTF">2022-04-16T22:59:00Z</dcterms:modified>
</cp:coreProperties>
</file>