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MZINGA CORPORATION (ESTABLISHMENT) ORDER</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3, 4A and 10)</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219 of 1974</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This Order may </w:t>
      </w:r>
      <w:proofErr w:type="gramStart"/>
      <w:r w:rsidRPr="006543AB">
        <w:rPr>
          <w:rFonts w:ascii="Times New Roman" w:hAnsi="Times New Roman" w:cs="Times New Roman"/>
          <w:sz w:val="24"/>
          <w:szCs w:val="24"/>
        </w:rPr>
        <w:t>cited</w:t>
      </w:r>
      <w:proofErr w:type="gramEnd"/>
      <w:r w:rsidRPr="006543AB">
        <w:rPr>
          <w:rFonts w:ascii="Times New Roman" w:hAnsi="Times New Roman" w:cs="Times New Roman"/>
          <w:sz w:val="24"/>
          <w:szCs w:val="24"/>
        </w:rPr>
        <w:t xml:space="preserve"> as the Mzinga Corporation (Establishment) Order.</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Corporations Act *;</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provided for in paragraph 6;</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"Corporation" mean the Mzinga Public Corporation established by paragraph 3;</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defence and national service.</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Corporation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 public corporation to be known as the Mzinga Corporation.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Corporation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functions of the Corporation shall be to–</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on the business of manufacture and supplier of any equipment and material which the Board may from time to time determine;</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on the business of repairing and servicing of material of any kind;</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out, promote or sponsor research into any aspect of the production and use of material of any kind;</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all other acts and things which may be necessary to uphold and support the credit of the Corporation and to attain and justify public confidence, and to avert or minimise any loss to the Corporation;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do any act or thing or enter into any transaction which, in the opinion of the Board, is calculated to facilitate the proper and efficient carrying out of its activities and the proper performance of its functions as specified under this paragraph.</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Corporation may perform its functions, either itself or through any contractor or contractors employed by the Corporation on the terms and conditions which the Board may approve.</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Funds of the Corporation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funds of the Corporation shall consist of any sums of money which–</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may</w:t>
      </w:r>
      <w:proofErr w:type="gramEnd"/>
      <w:r w:rsidRPr="006543AB">
        <w:rPr>
          <w:rFonts w:ascii="Times New Roman" w:hAnsi="Times New Roman" w:cs="Times New Roman"/>
          <w:sz w:val="24"/>
          <w:szCs w:val="24"/>
        </w:rPr>
        <w:t xml:space="preserve"> be provided by Parliament for the purposes of the Corporation;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Board may, subject to subparagraph (2), raise by way of loan or loans;</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may</w:t>
      </w:r>
      <w:proofErr w:type="gramEnd"/>
      <w:r w:rsidRPr="006543AB">
        <w:rPr>
          <w:rFonts w:ascii="Times New Roman" w:hAnsi="Times New Roman" w:cs="Times New Roman"/>
          <w:sz w:val="24"/>
          <w:szCs w:val="24"/>
        </w:rPr>
        <w:t xml:space="preserve"> become vested in the Corporation in any manner whatsoever.</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Corporation may from time to time borrow any sums of money which it may require </w:t>
      </w:r>
      <w:proofErr w:type="gramStart"/>
      <w:r w:rsidRPr="006543AB">
        <w:rPr>
          <w:rFonts w:ascii="Times New Roman" w:hAnsi="Times New Roman" w:cs="Times New Roman"/>
          <w:sz w:val="24"/>
          <w:szCs w:val="24"/>
        </w:rPr>
        <w:t>to meet</w:t>
      </w:r>
      <w:proofErr w:type="gramEnd"/>
      <w:r w:rsidRPr="006543AB">
        <w:rPr>
          <w:rFonts w:ascii="Times New Roman" w:hAnsi="Times New Roman" w:cs="Times New Roman"/>
          <w:sz w:val="24"/>
          <w:szCs w:val="24"/>
        </w:rPr>
        <w:t xml:space="preserve"> any of its obligations and for the purposes of its business, and may secure the loans in any manner which the Board may, with the approval of the Minister, authorise.</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Management</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management of the Corporation is hereby vested in a Board of Directors.</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Chairman who shall be appointed by the President;</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any other members being not less than five nor more than nine whom the Minister may appoint, one of whom he shall nominated as its Vice-Chairman.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President may appoint a General Manager of the Corporation.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Subject to the directions of the Minister, Board may from time to time appoint on such terms and conditions as it thinks fit any officers and servants of the Corporation who may be necessary for conducting the business of the Corporation.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The Chairman and other members of the Board shall be entitled to the allowances and at the rates as the Minister may from time to time </w:t>
      </w:r>
      <w:proofErr w:type="gramStart"/>
      <w:r w:rsidRPr="006543AB">
        <w:rPr>
          <w:rFonts w:ascii="Times New Roman" w:hAnsi="Times New Roman" w:cs="Times New Roman"/>
          <w:sz w:val="24"/>
          <w:szCs w:val="24"/>
        </w:rPr>
        <w:t>prescribed</w:t>
      </w:r>
      <w:proofErr w:type="gramEnd"/>
      <w:r w:rsidRPr="006543AB">
        <w:rPr>
          <w:rFonts w:ascii="Times New Roman" w:hAnsi="Times New Roman" w:cs="Times New Roman"/>
          <w:sz w:val="24"/>
          <w:szCs w:val="24"/>
        </w:rPr>
        <w:t>.</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Minister may make regulations with respect to–</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appointment of and the tenure and vacation of office by the members of the Boards; </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quorum, proceedings and meetings of the Board and determinations of the Board.</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Subject to the provisions of any regulation made under subparagraph (6) the Board shall have power to regulate its own </w:t>
      </w:r>
      <w:proofErr w:type="gramStart"/>
      <w:r w:rsidRPr="006543AB">
        <w:rPr>
          <w:rFonts w:ascii="Times New Roman" w:hAnsi="Times New Roman" w:cs="Times New Roman"/>
          <w:sz w:val="24"/>
          <w:szCs w:val="24"/>
        </w:rPr>
        <w:t>procedure.</w:t>
      </w:r>
      <w:proofErr w:type="gramEnd"/>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Salaries, etc., to be paid out of Corporation's funds</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All salaries, fees and other allowances whatsoever payable to the Chairman, a member of the Board, the general manager and other officers and servants of the Corporation, shall be paid out of the funds of the Corporation.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Seal of Corporation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seal of the Corporation shall be affixed by the Chairman, Vice-Chairman or the General Manager and witnessed by one other member of the Board.</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contracts, guarantees, agreements, bonds, authorities, mortgages, charges, bills of exchange, promissory notes, bank drafts, letters of credit, securities and any other instruments to which the Corporation is a party, shall be executed on behalf of the Corporation–</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the General Manager and a member of the Board; or</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any other person or persons who may be authorised by the Board in that behalf:</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that the General Manager may, in writing, delegate his functions under this subparagraph to any officer of the Corporation. </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Board may act notwithstanding vacancy</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Subject to the provisions of any regulations relating to quorum made under subparagraph (6) of paragraph 6, the Board may act notwithstanding any vacancy in its membership and no act or proceeding of the Board shall be invalid by reason only some in the appointment of a member or a person who purports to be a member or, where the regulations provide for the appointment of an alternate member, in the appointment of that alternate member or a person who purports to be the alternate member. </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10.</w:t>
      </w:r>
      <w:r w:rsidRPr="006543AB">
        <w:rPr>
          <w:rFonts w:ascii="Times New Roman" w:hAnsi="Times New Roman" w:cs="Times New Roman"/>
          <w:sz w:val="24"/>
          <w:szCs w:val="24"/>
        </w:rPr>
        <w:tab/>
        <w:t>Delegation of powers</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R.E. Cap. 257.]</w:t>
      </w:r>
    </w:p>
    <w:p w:rsidR="00423835" w:rsidRPr="006543AB" w:rsidRDefault="00423835" w:rsidP="0042383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purposes of the provisions of section 35 of the Act which relates to the accounts of the Corporation.</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423835"/>
    <w:rsid w:val="00423835"/>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8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781</Words>
  <Characters>4452</Characters>
  <Application>Microsoft Office Word</Application>
  <DocSecurity>0</DocSecurity>
  <Lines>37</Lines>
  <Paragraphs>10</Paragraphs>
  <ScaleCrop>false</ScaleCrop>
  <Company/>
  <LinksUpToDate>false</LinksUpToDate>
  <CharactersWithSpaces>5223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2022-04-16T23:14:00Z</dcterms:created>
  <dcterms:modified xsi:type="dcterms:W3CDTF">2022-04-16T23:14:00Z</dcterms:modified>
</cp:coreProperties>
</file>