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KIBAHA EDUCATION CENTER (ESTABLISHMENT) ORDER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5, 8, 9 and 10)</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January, 1970]</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 of 1970</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Order may be cited as the </w:t>
      </w:r>
      <w:proofErr w:type="spellStart"/>
      <w:r w:rsidRPr="006543AB">
        <w:rPr>
          <w:rFonts w:ascii="Times New Roman" w:hAnsi="Times New Roman" w:cs="Times New Roman"/>
          <w:sz w:val="24"/>
          <w:szCs w:val="24"/>
        </w:rPr>
        <w:t>Kibaha</w:t>
      </w:r>
      <w:proofErr w:type="spellEnd"/>
      <w:r w:rsidRPr="006543AB">
        <w:rPr>
          <w:rFonts w:ascii="Times New Roman" w:hAnsi="Times New Roman" w:cs="Times New Roman"/>
          <w:sz w:val="24"/>
          <w:szCs w:val="24"/>
        </w:rPr>
        <w:t xml:space="preserve"> Education Center (Establishment) Order.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"Board" means the Board of Directors provided for in paragraph 6; </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"Center" means the </w:t>
      </w:r>
      <w:proofErr w:type="spellStart"/>
      <w:r w:rsidRPr="006543AB">
        <w:rPr>
          <w:rFonts w:ascii="Times New Roman" w:hAnsi="Times New Roman" w:cs="Times New Roman"/>
          <w:sz w:val="24"/>
          <w:szCs w:val="24"/>
        </w:rPr>
        <w:t>Kibaha</w:t>
      </w:r>
      <w:proofErr w:type="spellEnd"/>
      <w:r w:rsidRPr="006543AB">
        <w:rPr>
          <w:rFonts w:ascii="Times New Roman" w:hAnsi="Times New Roman" w:cs="Times New Roman"/>
          <w:sz w:val="24"/>
          <w:szCs w:val="24"/>
        </w:rPr>
        <w:t xml:space="preserve"> Education Center established by paragraph 3;</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regional administration and rural development;</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"Nordic Board" means the Board established under the </w:t>
      </w:r>
      <w:proofErr w:type="spellStart"/>
      <w:r w:rsidRPr="006543AB">
        <w:rPr>
          <w:rFonts w:ascii="Times New Roman" w:hAnsi="Times New Roman" w:cs="Times New Roman"/>
          <w:sz w:val="24"/>
          <w:szCs w:val="24"/>
        </w:rPr>
        <w:t>Kibaha</w:t>
      </w:r>
      <w:proofErr w:type="spellEnd"/>
      <w:r w:rsidRPr="006543AB">
        <w:rPr>
          <w:rFonts w:ascii="Times New Roman" w:hAnsi="Times New Roman" w:cs="Times New Roman"/>
          <w:sz w:val="24"/>
          <w:szCs w:val="24"/>
        </w:rPr>
        <w:t xml:space="preserve"> Nordic Project (in accordance with the 1962 Agreement concluded between the Tanganyika Government and the Nordic countries), to administer the Project;</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"Project" means the </w:t>
      </w:r>
      <w:proofErr w:type="spellStart"/>
      <w:r w:rsidRPr="006543AB">
        <w:rPr>
          <w:rFonts w:ascii="Times New Roman" w:hAnsi="Times New Roman" w:cs="Times New Roman"/>
          <w:sz w:val="24"/>
          <w:szCs w:val="24"/>
        </w:rPr>
        <w:t>Kibaha</w:t>
      </w:r>
      <w:proofErr w:type="spellEnd"/>
      <w:r w:rsidRPr="006543AB">
        <w:rPr>
          <w:rFonts w:ascii="Times New Roman" w:hAnsi="Times New Roman" w:cs="Times New Roman"/>
          <w:sz w:val="24"/>
          <w:szCs w:val="24"/>
        </w:rPr>
        <w:t xml:space="preserve"> Nordic Project.</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Center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There is hereby established a public corporation to be known as the </w:t>
      </w:r>
      <w:proofErr w:type="spellStart"/>
      <w:r w:rsidRPr="006543AB">
        <w:rPr>
          <w:rFonts w:ascii="Times New Roman" w:hAnsi="Times New Roman" w:cs="Times New Roman"/>
          <w:sz w:val="24"/>
          <w:szCs w:val="24"/>
        </w:rPr>
        <w:t>Kibaha</w:t>
      </w:r>
      <w:proofErr w:type="spellEnd"/>
      <w:r w:rsidRPr="006543AB">
        <w:rPr>
          <w:rFonts w:ascii="Times New Roman" w:hAnsi="Times New Roman" w:cs="Times New Roman"/>
          <w:sz w:val="24"/>
          <w:szCs w:val="24"/>
        </w:rPr>
        <w:t xml:space="preserve"> Education Center.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Center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the Center shall be–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with</w:t>
      </w:r>
      <w:proofErr w:type="gramEnd"/>
      <w:r w:rsidRPr="006543AB">
        <w:rPr>
          <w:rFonts w:ascii="Times New Roman" w:hAnsi="Times New Roman" w:cs="Times New Roman"/>
          <w:sz w:val="24"/>
          <w:szCs w:val="24"/>
        </w:rPr>
        <w:t xml:space="preserve"> the consent of the Nordic Board, to take over the assets and liabilities of the Project and to undertake all the activities of the Project;</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promote agricultural development, including the provisions of academic and practical courses in agriculture and food production;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train and to provide training facilities for medical students, nurses and rural medical aids in preventive as well as curative medicine, public health and environmental hygiene;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train members of the public in public health and environmental hygiene;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provide any service or facility which the Ministry responsible for Health or the Faculty of Medicine at the University of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may deem necessary to be established or performed for the furtherance of the objects for which the Center is established;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provide secondary school education in accordance with Government policy;</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do anything or to enter into any transaction which, in the opinion of the Board, is calculated to facilitate the proper and efficient carrying on of its activities and the proper performance of its functions as specified in this paragraph.</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Appointment of Director and staff</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Minister shall appoint the Director, who shall be the principal administrator, executive and co-</w:t>
      </w:r>
      <w:proofErr w:type="spellStart"/>
      <w:r w:rsidRPr="006543AB">
        <w:rPr>
          <w:rFonts w:ascii="Times New Roman" w:hAnsi="Times New Roman" w:cs="Times New Roman"/>
          <w:sz w:val="24"/>
          <w:szCs w:val="24"/>
        </w:rPr>
        <w:t>ordinating</w:t>
      </w:r>
      <w:proofErr w:type="spellEnd"/>
      <w:r w:rsidRPr="006543AB">
        <w:rPr>
          <w:rFonts w:ascii="Times New Roman" w:hAnsi="Times New Roman" w:cs="Times New Roman"/>
          <w:sz w:val="24"/>
          <w:szCs w:val="24"/>
        </w:rPr>
        <w:t xml:space="preserve"> officer of the Center, and he shall be responsible to the Board.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Director shall be the Secretary to the Board for the purposes of attending meetings of the Board, keeping the minutes of the meetings and performing other secretarial duties as the Board may require.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Board, may, from time to time, appoint on such terms and conditions as it may think fit, any officers and servants whom it may think necessary for carrying out its functions: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headmaster of any Secondary School;</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Medical Officer of Health in charge of the Health Services;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 Assistant Rural Development Officer in charge of the rural development center, if any, shall be appointed by the Minister responsible for Education, the Minister responsible for Health, the Minister responsible for Agriculture, and the Minister responsible for Regional Administration, respectively, in consultation with the Board;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Agricultural Officer in charge of the Farmer Training Center.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Board of Directors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Center is hereby vested in a Board of Directors.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who shall be appointed by the President;</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to be appointed by the Minister responsible for agriculture;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to be appointed by the Minister responsible for finance;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to be appointed by the Minister responsible for health;</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to be appointed by the Minster responsible for education;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to be appointed by the Minister responsible for regional administration;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District Commissioner of the </w:t>
      </w:r>
      <w:proofErr w:type="spellStart"/>
      <w:r w:rsidRPr="006543AB">
        <w:rPr>
          <w:rFonts w:ascii="Times New Roman" w:hAnsi="Times New Roman" w:cs="Times New Roman"/>
          <w:sz w:val="24"/>
          <w:szCs w:val="24"/>
        </w:rPr>
        <w:t>Kibaha</w:t>
      </w:r>
      <w:proofErr w:type="spellEnd"/>
      <w:r w:rsidRPr="006543AB">
        <w:rPr>
          <w:rFonts w:ascii="Times New Roman" w:hAnsi="Times New Roman" w:cs="Times New Roman"/>
          <w:sz w:val="24"/>
          <w:szCs w:val="24"/>
        </w:rPr>
        <w:t xml:space="preserve"> District or any person duly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him to represent him at any meeting of the Board;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three</w:t>
      </w:r>
      <w:proofErr w:type="gramEnd"/>
      <w:r w:rsidRPr="006543AB">
        <w:rPr>
          <w:rFonts w:ascii="Times New Roman" w:hAnsi="Times New Roman" w:cs="Times New Roman"/>
          <w:sz w:val="24"/>
          <w:szCs w:val="24"/>
        </w:rPr>
        <w:t xml:space="preserve"> other members to be nominated by the members of the Board appointed in accordance with the provisions of subparagraphs (a) to (g) above.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members shall elect a Vice-Chairman of the Board from amongst their number.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co-opt any person or persons to serve on the Board and the co-opted person or persons may take part in the deliberations of the Board but shall not vote.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(5)(a) A member of the Board appointed to represent a Ministry shall, unless he sooner dies or resigns or his appointment is revoked by the Minister who appointed him, hold office for a period of three years from the date of his appointment and shall be eligible for re-appointment.</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A member of the Board appointed under subparagraph (g) of paragraph (2) shall, unless he sooner dies or resigns or his appointment is revoked, hold office for a period of two years from the date of his appointment, and shall be eligible for re-appointment.</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 If any member is, without the permission of the Board, absent for more than three consecutive meetings of the Board, he shall, unless the Minister directs otherwise, cease to be a member of the Board.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 A member of the Board may at any time resign by giving notice in writing to the Minister and from the date specified in the notice or, if no date is specified, from the date of the receipt by the Minister of the notice, he shall cease to be a member.</w:t>
      </w:r>
      <w:r w:rsidRPr="006543AB">
        <w:rPr>
          <w:rFonts w:ascii="Times New Roman" w:hAnsi="Times New Roman" w:cs="Times New Roman"/>
          <w:sz w:val="24"/>
          <w:szCs w:val="24"/>
        </w:rPr>
        <w:cr/>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For the purposes of this Order "member of the Board" includes the Chairman.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Meetings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meet at least once in every six months and may meet at any times which the Chairman may deem necessary or expedient for the transaction of the business of the Board.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meetings of the Board shall be convened by the Chairman or, in his absence from the United Republic or incapacity through illness or other case, the Vice-Chairman who shall appoint the time, place and date for that meeting.</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Chairman or, in his absence, the Vice-Chairman, shall preside at any meeting of the Board and in the absence of both the Chairman and the Vice-Chairman from any meeting, the members present at the meeting shall elect one of their number to be Chairman for that meeting.</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Quorum and procedure at meetings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 simple majority of the total number of the members of the Board shall constitute a quorum for any meeting of the Board. </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All acts, matters and things,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to be done by the Board shall be decided by resolution at a meeting of the Board at which a quorum is present.</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decision of the majority of the members present and voting at a meeting of the Board at which a quorum is present shall be deemed to be a decision of the Board. If any member fails or refuses to vote he shall be deemed to have voted in the negative.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member of the Board shall have one vote and in the event of an equality of votes the Chairman of the meeting shall have a second or casting vote in addition to his deliberative vote.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Minutes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Minutes in the proper form of each meeting of the Board shall be kept and those minutes shall be submitted to the Board at its next meeting and, if confirmed by the meeting, shall be signed by the Chairman of the meeting.</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Execution of documents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Center shall be affixed by the Chairman, the Vice-Chairman or the Director and witnessed by one other member of the Board.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bonds, securities, mortgages, charges, bills of exchange, promissory notes, bank drafts, letters of credit, securities and any other instruments to which the Center is a party shall be executed on behalf of the Center–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the Director and a member of the Board; or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any other person or persons who may be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the Board in that behalf:</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as respects any instrument specified in this subparagraph, the Director may in writing delegate his functions under this subparagraph to any officer of the Center, but that delegation shall not prevent the Director from exercising the functions himself.</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Vacancies not to invalidate proceedings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paragraph 8 relating to quorum, the Board may act notwithstanding any vacancy in its membership and no act or proceedings of the Board shall be invalid by reason only of some defect in the appointment of a member of a person who purports to be a member.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Funds of the Center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funds of the Centre shall consist of–</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sums of money which may be provided by Parliament for the purposes of the Centre;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sums of money or other assets which the Centre may receive from the Nordic Project or any other source whatsoever;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such</w:t>
      </w:r>
      <w:proofErr w:type="gramEnd"/>
      <w:r w:rsidRPr="006543AB">
        <w:rPr>
          <w:rFonts w:ascii="Times New Roman" w:hAnsi="Times New Roman" w:cs="Times New Roman"/>
          <w:sz w:val="24"/>
          <w:szCs w:val="24"/>
        </w:rPr>
        <w:t xml:space="preserve"> sums of money as the Board may, subject to subparagraph (2) raise from time to time by way of loan or loans.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The Centre may from time to time borrow any sums of money which it may require </w:t>
      </w:r>
      <w:proofErr w:type="gramStart"/>
      <w:r w:rsidRPr="006543AB">
        <w:rPr>
          <w:rFonts w:ascii="Times New Roman" w:hAnsi="Times New Roman" w:cs="Times New Roman"/>
          <w:sz w:val="24"/>
          <w:szCs w:val="24"/>
        </w:rPr>
        <w:t>to meet</w:t>
      </w:r>
      <w:proofErr w:type="gramEnd"/>
      <w:r w:rsidRPr="006543AB">
        <w:rPr>
          <w:rFonts w:ascii="Times New Roman" w:hAnsi="Times New Roman" w:cs="Times New Roman"/>
          <w:sz w:val="24"/>
          <w:szCs w:val="24"/>
        </w:rPr>
        <w:t xml:space="preserve"> any of its obligations and for the purposes of its business, and may secure any loans in any manner which the Board may, with the approval of the Minister, </w:t>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Salaries, etc., to be paid out of Center's funds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Center shall apply its funds for the following purposes–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payment of all the salaries, fees and any other allowances duly payable to the Chairman, any other member of the Board, the Director and other officers or servants for the Center;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the expenses, and other charges duly incurred by the Center or for which the Center may become duly liable in the course of its business;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with</w:t>
      </w:r>
      <w:proofErr w:type="gramEnd"/>
      <w:r w:rsidRPr="006543AB">
        <w:rPr>
          <w:rFonts w:ascii="Times New Roman" w:hAnsi="Times New Roman" w:cs="Times New Roman"/>
          <w:sz w:val="24"/>
          <w:szCs w:val="24"/>
        </w:rPr>
        <w:t xml:space="preserve"> the approval of the Minister, the creation of a reserve fund;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purposes which the Board may approve.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invest all or any portion of any moneys which are surplus to its requirements in any securities as may be approved by the Minister.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Director to prepare on Center's activities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Director shall prepare and make a report of the activities of the Center and submit it to the Board twice every year and so that the period intervening between any one and the next report shall not exceed seven months.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Proceedings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Subject to the provisions of this Order, the Board shall regulate its own procedure.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Delegation of power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section 35 of the Act which relates to the accounts of the Center.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WOOD INDUSTRY CORPORATION (ESTABLISHMENT) ORDER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(Sections 3, 5 and 10) </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13 of 1971</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Tanzania Wood Industry Corporation (Establishment) Order.</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In this Order, unless the context requires otherwise–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5;</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Tanzania Wood Industry Corporation established by paragraph 3;</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forests;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"wood" means wood of any kind or description and includes timber, saw-log, forest product, hard-board,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-board, cardboard, paper pulp, paper and other articles made of or from wood;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"wood industry" means the manufacture of any wood-work, operation of saw mill and includes buying, sealing, exporting, importing and marketing of wood and wood-works;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"wood-work" means any article made out of, or from, wood and includes a wood carving and also an article in the manufacture of which wood is used.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public corporation to be known as the Tanzania Wood Industry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functions of the Corporation shall be to–</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promote</w:t>
      </w:r>
      <w:proofErr w:type="gramEnd"/>
      <w:r w:rsidRPr="006543AB">
        <w:rPr>
          <w:rFonts w:ascii="Times New Roman" w:hAnsi="Times New Roman" w:cs="Times New Roman"/>
          <w:sz w:val="24"/>
          <w:szCs w:val="24"/>
        </w:rPr>
        <w:t xml:space="preserve"> the development of wood-industry and the production of wood and wood-works;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business as manufacturers, buyers and sellers of, and dealers in, wood-workers' supplies of all kinds, and in wood, buildings, veneers and wood-works of all kinds;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the business of logging operations, and buying and selling of logs of every description;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buy</w:t>
      </w:r>
      <w:proofErr w:type="gramEnd"/>
      <w:r w:rsidRPr="006543AB">
        <w:rPr>
          <w:rFonts w:ascii="Times New Roman" w:hAnsi="Times New Roman" w:cs="Times New Roman"/>
          <w:sz w:val="24"/>
          <w:szCs w:val="24"/>
        </w:rPr>
        <w:t>, sell, prepare for market, manipulate, import, export and deal in wood and wood-works;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the business of timber and lumber merchants, lumber yard and saw mill proprietors;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acquire by agreement and hold interest in any undertaking, enterprise or project associated with wood industry or the business of manufacturing, buying, selling, marketing, importing, exporting wood or wood-works;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manage the affairs of any corporation, company, firm or other body, the interests of which are transferred to or acquired by the Corporation under the provisions of the Act or otherwise;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its business operations and activities either within the United Republic or elsewhere, whether as principal, agent, contractor or otherwise, and either alone or in conjunction with any other person, firm or body corporate;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promote</w:t>
      </w:r>
      <w:proofErr w:type="gramEnd"/>
      <w:r w:rsidRPr="006543AB">
        <w:rPr>
          <w:rFonts w:ascii="Times New Roman" w:hAnsi="Times New Roman" w:cs="Times New Roman"/>
          <w:sz w:val="24"/>
          <w:szCs w:val="24"/>
        </w:rPr>
        <w:t xml:space="preserve"> the interest and participation of local authorities and co-operative societies in wood industry, research in forestry and wood-work industry;</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all other acts and things which may be necessary to uphold and support the credit of the Corporation and to attain and justify public confidence, and to avert or </w:t>
      </w:r>
      <w:proofErr w:type="spellStart"/>
      <w:r w:rsidRPr="006543AB">
        <w:rPr>
          <w:rFonts w:ascii="Times New Roman" w:hAnsi="Times New Roman" w:cs="Times New Roman"/>
          <w:sz w:val="24"/>
          <w:szCs w:val="24"/>
        </w:rPr>
        <w:t>minimise</w:t>
      </w:r>
      <w:proofErr w:type="spellEnd"/>
      <w:r w:rsidRPr="006543AB">
        <w:rPr>
          <w:rFonts w:ascii="Times New Roman" w:hAnsi="Times New Roman" w:cs="Times New Roman"/>
          <w:sz w:val="24"/>
          <w:szCs w:val="24"/>
        </w:rPr>
        <w:t xml:space="preserve"> any loss to the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any act or thing or enter into any transaction which, in the opinion of the Board, is calculated to facilitate the proper and efficient carrying on of its activities and the proper performance of its functions as specified in this paragraph.</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Corporation may perform its functions, either itself or through any contractor or contractors employed by the Corporation on such terms and conditions as the Board may approve.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Management vested in Board of Directors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Corporation is hereby vested in a Board of Directors.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members being not less than five nor more than nine whom the Minister may appoint, one of whom he shall nominate as its Vice-Chairman.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President may appoint a General Manager of the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appoint on such terms and conditions as it thinks fit such officers and servants of the Corporation as may be necessary for conducting the business of the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Chairman and other members of the Board shall be entitled to the allowances and at the rates which the Minister may from time to time prescribe.</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Minister may make regulations with respect to–</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appointment of and the tenure and vacation of office by the members of the Board;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quorum, proceedings and meetings of the Board and determinations of the Board.</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(7) Subject to the provisions of any regulation made under subparagraph (6) the Board shall have power to regulate its own </w:t>
      </w:r>
      <w:proofErr w:type="gramStart"/>
      <w:r w:rsidRPr="006543AB">
        <w:rPr>
          <w:rFonts w:ascii="Times New Roman" w:hAnsi="Times New Roman" w:cs="Times New Roman"/>
          <w:sz w:val="24"/>
          <w:szCs w:val="24"/>
        </w:rPr>
        <w:t>procedure.</w:t>
      </w:r>
      <w:proofErr w:type="gramEnd"/>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Salaries, etc., to be paid out of Corporation's funds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salaries, fees and any other allowances payable to the Chairman, a member of the Board, the General Manager and other officers and servants of the Corporation, shall be paid out of the funds of the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Seal of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Seal of the Corporation shall be affixed by the Chairman, the Vice-Chairman or the General Manager and witnessed by one other member of the Board. </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 guarantees, agreements, bonds, authorities, mortgages, charges, bills of exchange, promissory notes, bank drafts, letters of credit, securities and any other instruments to which the Corporation is a party, shall be executed on behalf of the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the General Manager and a member of the Board; or </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any other person or persons who may be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the Board in that behalf:</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General Manager may, in writing, delegate his function under this subparagraph to any officer of the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Board may act notwithstanding vacancy</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Subject to the provisions of any regulations relating to quorum made under subparagraph (6) of paragraph 5, the Board may act notwithstanding any vacancy in the membership thereof </w:t>
      </w:r>
      <w:r w:rsidRPr="006543AB">
        <w:rPr>
          <w:rFonts w:ascii="Times New Roman" w:hAnsi="Times New Roman" w:cs="Times New Roman"/>
          <w:sz w:val="24"/>
          <w:szCs w:val="24"/>
        </w:rPr>
        <w:lastRenderedPageBreak/>
        <w:t>and no act or proceeding of the Board shall be invalid by reason only of some defect in the appointment of a member or a person who purports to be a member or, where the regulations provide for the appointment of an alternate member, in the appointment of that alternate member or a person who purports to be the alternate member.</w:t>
      </w:r>
      <w:r w:rsidRPr="006543AB">
        <w:rPr>
          <w:rFonts w:ascii="Times New Roman" w:hAnsi="Times New Roman" w:cs="Times New Roman"/>
          <w:sz w:val="24"/>
          <w:szCs w:val="24"/>
        </w:rPr>
        <w:cr/>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Borrowing powers of Corporation</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Corporation may from time to time borrow such sums of money as it may require </w:t>
      </w:r>
      <w:proofErr w:type="gramStart"/>
      <w:r w:rsidRPr="006543AB">
        <w:rPr>
          <w:rFonts w:ascii="Times New Roman" w:hAnsi="Times New Roman" w:cs="Times New Roman"/>
          <w:sz w:val="24"/>
          <w:szCs w:val="24"/>
        </w:rPr>
        <w:t>to meet</w:t>
      </w:r>
      <w:proofErr w:type="gramEnd"/>
      <w:r w:rsidRPr="006543AB">
        <w:rPr>
          <w:rFonts w:ascii="Times New Roman" w:hAnsi="Times New Roman" w:cs="Times New Roman"/>
          <w:sz w:val="24"/>
          <w:szCs w:val="24"/>
        </w:rPr>
        <w:t xml:space="preserve"> any of its obligations or for the purposes of its business.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Delegation of powers</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DD0475" w:rsidRPr="006543AB" w:rsidRDefault="00DD0475" w:rsidP="00DD04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section 35 of the Act which relates to the accounts of the Corporation.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D0475"/>
    <w:rsid w:val="00D72802"/>
    <w:rsid w:val="00DD04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4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2504</Words>
  <Characters>14274</Characters>
  <Application>Microsoft Office Word</Application>
  <DocSecurity>0</DocSecurity>
  <Lines>118</Lines>
  <Paragraphs>33</Paragraphs>
  <ScaleCrop>false</ScaleCrop>
  <Company/>
  <LinksUpToDate>false</LinksUpToDate>
  <CharactersWithSpaces>16745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2022-04-16T23:03:00Z</dcterms:created>
  <dcterms:modified xsi:type="dcterms:W3CDTF">2022-04-16T23:04:00Z</dcterms:modified>
</cp:coreProperties>
</file>