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INSTITUTE OF EDUCATIONAL TECHNOLOGY (ESTABLISHMENT) ORDER</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21(2</w:t>
      </w:r>
      <w:proofErr w:type="gramStart"/>
      <w:r w:rsidRPr="006543AB">
        <w:rPr>
          <w:rFonts w:ascii="Times New Roman" w:hAnsi="Times New Roman" w:cs="Times New Roman"/>
          <w:sz w:val="24"/>
          <w:szCs w:val="24"/>
        </w:rPr>
        <w:t>)(</w:t>
      </w:r>
      <w:proofErr w:type="gramEnd"/>
      <w:r w:rsidRPr="006543AB">
        <w:rPr>
          <w:rFonts w:ascii="Times New Roman" w:hAnsi="Times New Roman" w:cs="Times New Roman"/>
          <w:sz w:val="24"/>
          <w:szCs w:val="24"/>
        </w:rPr>
        <w:t>b))</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673 of 1998</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Institute of Educational Technology (Establishment) Order.</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this Order unless the context otherwise requires–</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Open University of Tanzania Act *;</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"Board" means the Board of the Institute established under paragraph 5;</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"Council" means the Council of the University;</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"Director" means the Director of the Institute of Educational Technology as appointed by the Council in accordance with Act;</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"Institute" means the Institute of Educational Technology established under paragraph 3;</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"University" means the Open University of Tanzania.</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Establishment of the Institute</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There is hereby established an Institute to be known as the Institute of Educational Technology.</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4.</w:t>
      </w:r>
      <w:r w:rsidRPr="006543AB">
        <w:rPr>
          <w:rFonts w:ascii="Times New Roman" w:hAnsi="Times New Roman" w:cs="Times New Roman"/>
          <w:sz w:val="24"/>
          <w:szCs w:val="24"/>
        </w:rPr>
        <w:tab/>
        <w:t>Functions of Institute</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Institute shall be an academic unit of the University for the purpose of–</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making</w:t>
      </w:r>
      <w:proofErr w:type="gramEnd"/>
      <w:r w:rsidRPr="006543AB">
        <w:rPr>
          <w:rFonts w:ascii="Times New Roman" w:hAnsi="Times New Roman" w:cs="Times New Roman"/>
          <w:sz w:val="24"/>
          <w:szCs w:val="24"/>
        </w:rPr>
        <w:t xml:space="preserve"> contributions to course development in the various Faculties and Institutes of the University;</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designing</w:t>
      </w:r>
      <w:proofErr w:type="gramEnd"/>
      <w:r w:rsidRPr="006543AB">
        <w:rPr>
          <w:rFonts w:ascii="Times New Roman" w:hAnsi="Times New Roman" w:cs="Times New Roman"/>
          <w:sz w:val="24"/>
          <w:szCs w:val="24"/>
        </w:rPr>
        <w:t xml:space="preserve"> and executing evaluation instruments at undergraduate, postgraduate and continuing education </w:t>
      </w:r>
      <w:proofErr w:type="spellStart"/>
      <w:r w:rsidRPr="006543AB">
        <w:rPr>
          <w:rFonts w:ascii="Times New Roman" w:hAnsi="Times New Roman" w:cs="Times New Roman"/>
          <w:sz w:val="24"/>
          <w:szCs w:val="24"/>
        </w:rPr>
        <w:t>programmes</w:t>
      </w:r>
      <w:proofErr w:type="spellEnd"/>
      <w:r w:rsidRPr="006543AB">
        <w:rPr>
          <w:rFonts w:ascii="Times New Roman" w:hAnsi="Times New Roman" w:cs="Times New Roman"/>
          <w:sz w:val="24"/>
          <w:szCs w:val="24"/>
        </w:rPr>
        <w:t>;</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undertaking</w:t>
      </w:r>
      <w:proofErr w:type="gramEnd"/>
      <w:r w:rsidRPr="006543AB">
        <w:rPr>
          <w:rFonts w:ascii="Times New Roman" w:hAnsi="Times New Roman" w:cs="Times New Roman"/>
          <w:sz w:val="24"/>
          <w:szCs w:val="24"/>
        </w:rPr>
        <w:t xml:space="preserve"> studies on policies affecting innovations in communication and information technologies;</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experimenting</w:t>
      </w:r>
      <w:proofErr w:type="gramEnd"/>
      <w:r w:rsidRPr="006543AB">
        <w:rPr>
          <w:rFonts w:ascii="Times New Roman" w:hAnsi="Times New Roman" w:cs="Times New Roman"/>
          <w:sz w:val="24"/>
          <w:szCs w:val="24"/>
        </w:rPr>
        <w:t xml:space="preserve"> with news media;</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undertaking</w:t>
      </w:r>
      <w:proofErr w:type="gramEnd"/>
      <w:r w:rsidRPr="006543AB">
        <w:rPr>
          <w:rFonts w:ascii="Times New Roman" w:hAnsi="Times New Roman" w:cs="Times New Roman"/>
          <w:sz w:val="24"/>
          <w:szCs w:val="24"/>
        </w:rPr>
        <w:t xml:space="preserve"> studies on impact of new technologies on student progress;</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conducting research in artificial intelligence, computer based learning, efficacy of interactive media, needs of students with special handicaps, impact of science education in development and on all aspects of distance teaching or learning;</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carrying</w:t>
      </w:r>
      <w:proofErr w:type="gramEnd"/>
      <w:r w:rsidRPr="006543AB">
        <w:rPr>
          <w:rFonts w:ascii="Times New Roman" w:hAnsi="Times New Roman" w:cs="Times New Roman"/>
          <w:sz w:val="24"/>
          <w:szCs w:val="24"/>
        </w:rPr>
        <w:t xml:space="preserve"> out contract work and consultancies for other institutions.</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Board of the Institute</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There shall be established a Board of the Institute consisting of–</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Director of the Institute who shall be the Chairman;</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members</w:t>
      </w:r>
      <w:proofErr w:type="gramEnd"/>
      <w:r w:rsidRPr="006543AB">
        <w:rPr>
          <w:rFonts w:ascii="Times New Roman" w:hAnsi="Times New Roman" w:cs="Times New Roman"/>
          <w:sz w:val="24"/>
          <w:szCs w:val="24"/>
        </w:rPr>
        <w:t xml:space="preserve"> of the University's full time academic staff not exceeding nine, appointed to the Institute;</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one</w:t>
      </w:r>
      <w:proofErr w:type="gramEnd"/>
      <w:r w:rsidRPr="006543AB">
        <w:rPr>
          <w:rFonts w:ascii="Times New Roman" w:hAnsi="Times New Roman" w:cs="Times New Roman"/>
          <w:sz w:val="24"/>
          <w:szCs w:val="24"/>
        </w:rPr>
        <w:t xml:space="preserve"> representative from each Faculty of the University;</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one</w:t>
      </w:r>
      <w:proofErr w:type="gramEnd"/>
      <w:r w:rsidRPr="006543AB">
        <w:rPr>
          <w:rFonts w:ascii="Times New Roman" w:hAnsi="Times New Roman" w:cs="Times New Roman"/>
          <w:sz w:val="24"/>
          <w:szCs w:val="24"/>
        </w:rPr>
        <w:t xml:space="preserve"> member appointed by the Senate; and</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one</w:t>
      </w:r>
      <w:proofErr w:type="gramEnd"/>
      <w:r w:rsidRPr="006543AB">
        <w:rPr>
          <w:rFonts w:ascii="Times New Roman" w:hAnsi="Times New Roman" w:cs="Times New Roman"/>
          <w:sz w:val="24"/>
          <w:szCs w:val="24"/>
        </w:rPr>
        <w:t xml:space="preserve"> student representative elected by the Students Organization.</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Functions of the Board</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Board shall, subject to the general or specific directions of the Senate, have power, from time to time to–</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formulate</w:t>
      </w:r>
      <w:proofErr w:type="gramEnd"/>
      <w:r w:rsidRPr="006543AB">
        <w:rPr>
          <w:rFonts w:ascii="Times New Roman" w:hAnsi="Times New Roman" w:cs="Times New Roman"/>
          <w:sz w:val="24"/>
          <w:szCs w:val="24"/>
        </w:rPr>
        <w:t xml:space="preserve"> policies governing the Institute's instructional design, institutional research and other activities;</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comment</w:t>
      </w:r>
      <w:proofErr w:type="gramEnd"/>
      <w:r w:rsidRPr="006543AB">
        <w:rPr>
          <w:rFonts w:ascii="Times New Roman" w:hAnsi="Times New Roman" w:cs="Times New Roman"/>
          <w:sz w:val="24"/>
          <w:szCs w:val="24"/>
        </w:rPr>
        <w:t xml:space="preserve"> on all matters of academic interest within the broad mandate of the University;</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advise</w:t>
      </w:r>
      <w:proofErr w:type="gramEnd"/>
      <w:r w:rsidRPr="006543AB">
        <w:rPr>
          <w:rFonts w:ascii="Times New Roman" w:hAnsi="Times New Roman" w:cs="Times New Roman"/>
          <w:sz w:val="24"/>
          <w:szCs w:val="24"/>
        </w:rPr>
        <w:t xml:space="preserve"> the Director in the execution of relevant decisions made by the Senate and the Council;</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do</w:t>
      </w:r>
      <w:proofErr w:type="gramEnd"/>
      <w:r w:rsidRPr="006543AB">
        <w:rPr>
          <w:rFonts w:ascii="Times New Roman" w:hAnsi="Times New Roman" w:cs="Times New Roman"/>
          <w:sz w:val="24"/>
          <w:szCs w:val="24"/>
        </w:rPr>
        <w:t xml:space="preserve"> any other act or thing as it may be empowered to do by the Senate or under any provision of the Act.</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Board–</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may</w:t>
      </w:r>
      <w:proofErr w:type="gramEnd"/>
      <w:r w:rsidRPr="006543AB">
        <w:rPr>
          <w:rFonts w:ascii="Times New Roman" w:hAnsi="Times New Roman" w:cs="Times New Roman"/>
          <w:sz w:val="24"/>
          <w:szCs w:val="24"/>
        </w:rPr>
        <w:t>, subject to any direction of the Senate, meet at such intervals as it may consider necessary;</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shall</w:t>
      </w:r>
      <w:proofErr w:type="gramEnd"/>
      <w:r w:rsidRPr="006543AB">
        <w:rPr>
          <w:rFonts w:ascii="Times New Roman" w:hAnsi="Times New Roman" w:cs="Times New Roman"/>
          <w:sz w:val="24"/>
          <w:szCs w:val="24"/>
        </w:rPr>
        <w:t xml:space="preserve"> act in accordance with the directions of the Senate in such manner and at such intervals as the Senate may direct; and</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t>
      </w:r>
      <w:proofErr w:type="gramStart"/>
      <w:r w:rsidRPr="006543AB">
        <w:rPr>
          <w:rFonts w:ascii="Times New Roman" w:hAnsi="Times New Roman" w:cs="Times New Roman"/>
          <w:sz w:val="24"/>
          <w:szCs w:val="24"/>
        </w:rPr>
        <w:t>c</w:t>
      </w:r>
      <w:proofErr w:type="gramEnd"/>
      <w:r w:rsidRPr="006543AB">
        <w:rPr>
          <w:rFonts w:ascii="Times New Roman" w:hAnsi="Times New Roman" w:cs="Times New Roman"/>
          <w:sz w:val="24"/>
          <w:szCs w:val="24"/>
        </w:rPr>
        <w:t>)</w:t>
      </w:r>
      <w:r w:rsidRPr="006543AB">
        <w:rPr>
          <w:rFonts w:ascii="Times New Roman" w:hAnsi="Times New Roman" w:cs="Times New Roman"/>
          <w:sz w:val="24"/>
          <w:szCs w:val="24"/>
        </w:rPr>
        <w:tab/>
        <w:t>subject to the directions of the Senate, may regulate its own proceedings and fix a quorum for its meetings;</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may</w:t>
      </w:r>
      <w:proofErr w:type="gramEnd"/>
      <w:r w:rsidRPr="006543AB">
        <w:rPr>
          <w:rFonts w:ascii="Times New Roman" w:hAnsi="Times New Roman" w:cs="Times New Roman"/>
          <w:sz w:val="24"/>
          <w:szCs w:val="24"/>
        </w:rPr>
        <w:t xml:space="preserve"> delegate such of its powers as it sees fit to a duly constituted Executive Committee or Committees, or to specific individuals, and may make rules relating to procedures of those Committee.</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Director</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There shall be a Director of the Institute who shall be appointed by the Council upon recommendation of the Deputy Vice Chancellor responsible for academic affairs as provided for under section 23(2) of the Act.</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Director shall be responsible to the Vice Chancellor through the Deputy Vice Chancellor of the University for the proper conduct and administration of the Institute and his term of office will be as specified in the Act.</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Director, in consultation with the Management Committee of the Institute and with advice from the Board of the Institute has overall responsibility for–</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planning</w:t>
      </w:r>
      <w:proofErr w:type="gramEnd"/>
      <w:r w:rsidRPr="006543AB">
        <w:rPr>
          <w:rFonts w:ascii="Times New Roman" w:hAnsi="Times New Roman" w:cs="Times New Roman"/>
          <w:sz w:val="24"/>
          <w:szCs w:val="24"/>
        </w:rPr>
        <w:t xml:space="preserve">, co-ordination and development of the </w:t>
      </w:r>
      <w:proofErr w:type="spellStart"/>
      <w:r w:rsidRPr="006543AB">
        <w:rPr>
          <w:rFonts w:ascii="Times New Roman" w:hAnsi="Times New Roman" w:cs="Times New Roman"/>
          <w:sz w:val="24"/>
          <w:szCs w:val="24"/>
        </w:rPr>
        <w:t>Programmes</w:t>
      </w:r>
      <w:proofErr w:type="spellEnd"/>
      <w:r w:rsidRPr="006543AB">
        <w:rPr>
          <w:rFonts w:ascii="Times New Roman" w:hAnsi="Times New Roman" w:cs="Times New Roman"/>
          <w:sz w:val="24"/>
          <w:szCs w:val="24"/>
        </w:rPr>
        <w:t xml:space="preserve"> of the Institute, in consultation with appropriate organs of the University;</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maintenance</w:t>
      </w:r>
      <w:proofErr w:type="gramEnd"/>
      <w:r w:rsidRPr="006543AB">
        <w:rPr>
          <w:rFonts w:ascii="Times New Roman" w:hAnsi="Times New Roman" w:cs="Times New Roman"/>
          <w:sz w:val="24"/>
          <w:szCs w:val="24"/>
        </w:rPr>
        <w:t xml:space="preserve"> of academic standards in the activities of the Institute;</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allocation</w:t>
      </w:r>
      <w:proofErr w:type="gramEnd"/>
      <w:r w:rsidRPr="006543AB">
        <w:rPr>
          <w:rFonts w:ascii="Times New Roman" w:hAnsi="Times New Roman" w:cs="Times New Roman"/>
          <w:sz w:val="24"/>
          <w:szCs w:val="24"/>
        </w:rPr>
        <w:t xml:space="preserve"> of work to academic staff and other staff appointed or seconded to the Institute subject to the overriding terms and conditions of service of such staff;</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chairing</w:t>
      </w:r>
      <w:proofErr w:type="gramEnd"/>
      <w:r w:rsidRPr="006543AB">
        <w:rPr>
          <w:rFonts w:ascii="Times New Roman" w:hAnsi="Times New Roman" w:cs="Times New Roman"/>
          <w:sz w:val="24"/>
          <w:szCs w:val="24"/>
        </w:rPr>
        <w:t xml:space="preserve"> of the Board of the Institute and of its Management Committees;</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administration</w:t>
      </w:r>
      <w:proofErr w:type="gramEnd"/>
      <w:r w:rsidRPr="006543AB">
        <w:rPr>
          <w:rFonts w:ascii="Times New Roman" w:hAnsi="Times New Roman" w:cs="Times New Roman"/>
          <w:sz w:val="24"/>
          <w:szCs w:val="24"/>
        </w:rPr>
        <w:t xml:space="preserve"> of the budget of the Institute within the guidelines approved by the Council;</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administration</w:t>
      </w:r>
      <w:proofErr w:type="gramEnd"/>
      <w:r w:rsidRPr="006543AB">
        <w:rPr>
          <w:rFonts w:ascii="Times New Roman" w:hAnsi="Times New Roman" w:cs="Times New Roman"/>
          <w:sz w:val="24"/>
          <w:szCs w:val="24"/>
        </w:rPr>
        <w:t xml:space="preserve"> of the use of accommodation, equipment and facilities allocated to the Institute;</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guidance</w:t>
      </w:r>
      <w:proofErr w:type="gramEnd"/>
      <w:r w:rsidRPr="006543AB">
        <w:rPr>
          <w:rFonts w:ascii="Times New Roman" w:hAnsi="Times New Roman" w:cs="Times New Roman"/>
          <w:sz w:val="24"/>
          <w:szCs w:val="24"/>
        </w:rPr>
        <w:t xml:space="preserve"> to the staff of the Institute seeking research and development funds from the university or other sources;</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recommendations</w:t>
      </w:r>
      <w:proofErr w:type="gramEnd"/>
      <w:r w:rsidRPr="006543AB">
        <w:rPr>
          <w:rFonts w:ascii="Times New Roman" w:hAnsi="Times New Roman" w:cs="Times New Roman"/>
          <w:sz w:val="24"/>
          <w:szCs w:val="24"/>
        </w:rPr>
        <w:t xml:space="preserve"> to the Deputy Vice Chancellor responsible for academic affairs for the appointment of consultants to assist the work of the Institute; and</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recommendations</w:t>
      </w:r>
      <w:proofErr w:type="gramEnd"/>
      <w:r w:rsidRPr="006543AB">
        <w:rPr>
          <w:rFonts w:ascii="Times New Roman" w:hAnsi="Times New Roman" w:cs="Times New Roman"/>
          <w:sz w:val="24"/>
          <w:szCs w:val="24"/>
        </w:rPr>
        <w:t xml:space="preserve"> to the Deputy Chancellor for academic affairs for conferment of appropriate title on visiting academics in the Institute.</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Director shall be a member of the Senate and other organs to which the Deans of Faculty belong.</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The activities of the Institute shall be financed–</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w:t>
      </w:r>
      <w:r w:rsidRPr="006543AB">
        <w:rPr>
          <w:rFonts w:ascii="Times New Roman" w:hAnsi="Times New Roman" w:cs="Times New Roman"/>
          <w:sz w:val="24"/>
          <w:szCs w:val="24"/>
        </w:rPr>
        <w:tab/>
        <w:t>in accordance with the provisions of Part VII of the Act;</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by</w:t>
      </w:r>
      <w:proofErr w:type="gramEnd"/>
      <w:r w:rsidRPr="006543AB">
        <w:rPr>
          <w:rFonts w:ascii="Times New Roman" w:hAnsi="Times New Roman" w:cs="Times New Roman"/>
          <w:sz w:val="24"/>
          <w:szCs w:val="24"/>
        </w:rPr>
        <w:t xml:space="preserve"> revenue accruing from other activities of the Institute; or</w:t>
      </w:r>
    </w:p>
    <w:p w:rsidR="009E0064" w:rsidRPr="006543AB" w:rsidRDefault="009E0064" w:rsidP="009E006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by</w:t>
      </w:r>
      <w:proofErr w:type="gramEnd"/>
      <w:r w:rsidRPr="006543AB">
        <w:rPr>
          <w:rFonts w:ascii="Times New Roman" w:hAnsi="Times New Roman" w:cs="Times New Roman"/>
          <w:sz w:val="24"/>
          <w:szCs w:val="24"/>
        </w:rPr>
        <w:t xml:space="preserve"> revenue especially secured by the University for the activities.</w:t>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9E0064"/>
    <w:rsid w:val="009E0064"/>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0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799</Words>
  <Characters>4559</Characters>
  <Application>Microsoft Office Word</Application>
  <DocSecurity>0</DocSecurity>
  <Lines>37</Lines>
  <Paragraphs>10</Paragraphs>
  <ScaleCrop>false</ScaleCrop>
  <Company/>
  <LinksUpToDate>false</LinksUpToDate>
  <CharactersWithSpaces>5348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2022-04-17T00:45:00Z</dcterms:created>
  <dcterms:modified xsi:type="dcterms:W3CDTF">2022-04-17T00:45:00Z</dcterms:modified>
</cp:coreProperties>
</file>