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HIGHWAYS (CLASSIFICATION OF HIGHWAYS) ORDER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13(1))</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165 of 1967</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This Order may be cited as the Highways (Classification of Highways) Order. </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purposes of the Highways Act, public highways shall be classified in the following manner–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Tanzania routes and main internal through routes shall be classified as Trunk Roads;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main</w:t>
      </w:r>
      <w:proofErr w:type="gramEnd"/>
      <w:r w:rsidRPr="006543AB">
        <w:rPr>
          <w:rFonts w:ascii="Times New Roman" w:hAnsi="Times New Roman" w:cs="Times New Roman"/>
          <w:sz w:val="24"/>
          <w:szCs w:val="24"/>
        </w:rPr>
        <w:t xml:space="preserve"> internal routes other than those classified as Trunk Roads shall be classified as Territorial Main Roads;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roads</w:t>
      </w:r>
      <w:proofErr w:type="gramEnd"/>
      <w:r w:rsidRPr="006543AB">
        <w:rPr>
          <w:rFonts w:ascii="Times New Roman" w:hAnsi="Times New Roman" w:cs="Times New Roman"/>
          <w:sz w:val="24"/>
          <w:szCs w:val="24"/>
        </w:rPr>
        <w:t xml:space="preserve"> which complete the main road network other than those classified as Trunk Roads and Tanzania Main Roads shall be classified as Local Main Roads;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other roads maintained by the Ministry of Communications and Works shall be classified as Regional Roads;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other highways maintained by the District funds shall be classified as District Roads.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[Revokes the Highways (Classification of Highways) Order].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ESTABLISHMENT OF THE CENTRAL ROADS BOARD ORDER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G.N. No. 5 of 1994</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Establishment of the Central Roads Board Order.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board</w:t>
      </w:r>
      <w:proofErr w:type="gramEnd"/>
      <w:r w:rsidRPr="006543AB">
        <w:rPr>
          <w:rFonts w:ascii="Times New Roman" w:hAnsi="Times New Roman" w:cs="Times New Roman"/>
          <w:sz w:val="24"/>
          <w:szCs w:val="24"/>
        </w:rPr>
        <w:t>" means the Central Roads Board established by paragraph 3 of this order;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directorate</w:t>
      </w:r>
      <w:proofErr w:type="gramEnd"/>
      <w:r w:rsidRPr="006543AB">
        <w:rPr>
          <w:rFonts w:ascii="Times New Roman" w:hAnsi="Times New Roman" w:cs="Times New Roman"/>
          <w:sz w:val="24"/>
          <w:szCs w:val="24"/>
        </w:rPr>
        <w:t>" means the Directorate of Roads and Aerodromes established in the Ministry of Works, Communications and Transport;</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for the time being responsible for roads;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roads</w:t>
      </w:r>
      <w:proofErr w:type="gramEnd"/>
      <w:r w:rsidRPr="006543AB">
        <w:rPr>
          <w:rFonts w:ascii="Times New Roman" w:hAnsi="Times New Roman" w:cs="Times New Roman"/>
          <w:sz w:val="24"/>
          <w:szCs w:val="24"/>
        </w:rPr>
        <w:t xml:space="preserve"> fund" means the Roads Fund established by the Resolution of the Parliament on meeting of the National Assembly 4/41 of August, 1991.</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is hereby established the Board to be known as the Central Roads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be a body corporate and shall–</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have</w:t>
      </w:r>
      <w:proofErr w:type="gramEnd"/>
      <w:r w:rsidRPr="006543AB">
        <w:rPr>
          <w:rFonts w:ascii="Times New Roman" w:hAnsi="Times New Roman" w:cs="Times New Roman"/>
          <w:sz w:val="24"/>
          <w:szCs w:val="24"/>
        </w:rPr>
        <w:t xml:space="preserve"> perpetual succession and common seal;</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its corporate name, be capable of suing and being sued;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be</w:t>
      </w:r>
      <w:proofErr w:type="gramEnd"/>
      <w:r w:rsidRPr="006543AB">
        <w:rPr>
          <w:rFonts w:ascii="Times New Roman" w:hAnsi="Times New Roman" w:cs="Times New Roman"/>
          <w:sz w:val="24"/>
          <w:szCs w:val="24"/>
        </w:rPr>
        <w:t xml:space="preserve"> capable of purchasing and otherwise acquiring or alienating any movable or immovable property;</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have</w:t>
      </w:r>
      <w:proofErr w:type="gramEnd"/>
      <w:r w:rsidRPr="006543AB">
        <w:rPr>
          <w:rFonts w:ascii="Times New Roman" w:hAnsi="Times New Roman" w:cs="Times New Roman"/>
          <w:sz w:val="24"/>
          <w:szCs w:val="24"/>
        </w:rPr>
        <w:t xml:space="preserve"> power from time to time to exercise and perform such other power and functions as are conferred by the Minister.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provisions of the Schedule to this Order shall have effect as to the Constitution, tenure of office and termination of the appointment of the Board, as well as to the proceedings of the Board and other matters in relation to the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Minister may by notice published in the Gazette amend, vary or alter any of the provisions of the schedule to this order.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functions of the Board shall generally be to advise the Minister on matters pertaining to management and financing of roads, operation of Road Fund and on matters which the Minister may from time to time refer to the Board. </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Specifically and without prejudice to the generality of the foregoing paragraph, the Board shall:</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advise</w:t>
      </w:r>
      <w:proofErr w:type="gramEnd"/>
      <w:r w:rsidRPr="006543AB">
        <w:rPr>
          <w:rFonts w:ascii="Times New Roman" w:hAnsi="Times New Roman" w:cs="Times New Roman"/>
          <w:sz w:val="24"/>
          <w:szCs w:val="24"/>
        </w:rPr>
        <w:t xml:space="preserve"> the ministry on the suitable management system of the roads;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advise</w:t>
      </w:r>
      <w:proofErr w:type="gramEnd"/>
      <w:r w:rsidRPr="006543AB">
        <w:rPr>
          <w:rFonts w:ascii="Times New Roman" w:hAnsi="Times New Roman" w:cs="Times New Roman"/>
          <w:sz w:val="24"/>
          <w:szCs w:val="24"/>
        </w:rPr>
        <w:t xml:space="preserve"> the ministry on the staff motivation;</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examine</w:t>
      </w:r>
      <w:proofErr w:type="gramEnd"/>
      <w:r w:rsidRPr="006543AB">
        <w:rPr>
          <w:rFonts w:ascii="Times New Roman" w:hAnsi="Times New Roman" w:cs="Times New Roman"/>
          <w:sz w:val="24"/>
          <w:szCs w:val="24"/>
        </w:rPr>
        <w:t xml:space="preserve"> the operation of the Roads Fund and advise on suitable arrangements for disbursement of adequate funds to end users;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examine</w:t>
      </w:r>
      <w:proofErr w:type="gramEnd"/>
      <w:r w:rsidRPr="006543AB">
        <w:rPr>
          <w:rFonts w:ascii="Times New Roman" w:hAnsi="Times New Roman" w:cs="Times New Roman"/>
          <w:sz w:val="24"/>
          <w:szCs w:val="24"/>
        </w:rPr>
        <w:t xml:space="preserve"> the existing laws governing the operation and management of the road network and advise on necessary amendments.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General and specific directions of the Minister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Board shall in the performance of its functions have regard of–</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general policies of the government notified to it by the Minister; or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general or specific direction given by the Minister.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in the performance of its functions establish and maintain a system of co-ordination, co-operation and consultation with other bodies within or outside the United Republic which have similar or related functions.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COMPOSITION OF THE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(Paragraph 3(3))</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Constitution of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consist of–</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to be appointed by the Minister;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Permanent Secretaries of the ministries mentioned below –</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Ministry of Works, Communications and Transport;</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Ministry of Finance;</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Planning Commission;</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(iv)</w:t>
      </w:r>
      <w:r w:rsidRPr="006543AB">
        <w:rPr>
          <w:rFonts w:ascii="Times New Roman" w:hAnsi="Times New Roman" w:cs="Times New Roman"/>
          <w:sz w:val="24"/>
          <w:szCs w:val="24"/>
        </w:rPr>
        <w:tab/>
        <w:t>Local</w:t>
      </w:r>
      <w:proofErr w:type="gramEnd"/>
      <w:r w:rsidRPr="006543AB">
        <w:rPr>
          <w:rFonts w:ascii="Times New Roman" w:hAnsi="Times New Roman" w:cs="Times New Roman"/>
          <w:sz w:val="24"/>
          <w:szCs w:val="24"/>
        </w:rPr>
        <w:t xml:space="preserve"> Government;</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(v)</w:t>
      </w:r>
      <w:r w:rsidRPr="006543AB">
        <w:rPr>
          <w:rFonts w:ascii="Times New Roman" w:hAnsi="Times New Roman" w:cs="Times New Roman"/>
          <w:sz w:val="24"/>
          <w:szCs w:val="24"/>
        </w:rPr>
        <w:tab/>
        <w:t>Ministry of Home Affairs;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representative from–</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Tanzania Chamber of Commerce, Industry and Agriculture;</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Institution of Engineers Tanzania;</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Tanzania Roads Association;</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(iv)</w:t>
      </w:r>
      <w:r w:rsidRPr="006543AB">
        <w:rPr>
          <w:rFonts w:ascii="Times New Roman" w:hAnsi="Times New Roman" w:cs="Times New Roman"/>
          <w:sz w:val="24"/>
          <w:szCs w:val="24"/>
        </w:rPr>
        <w:tab/>
        <w:t>Automobile Association</w:t>
      </w:r>
      <w:proofErr w:type="gramEnd"/>
      <w:r w:rsidRPr="006543AB">
        <w:rPr>
          <w:rFonts w:ascii="Times New Roman" w:hAnsi="Times New Roman" w:cs="Times New Roman"/>
          <w:sz w:val="24"/>
          <w:szCs w:val="24"/>
        </w:rPr>
        <w:t xml:space="preserve"> of Tanzania;</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one</w:t>
      </w:r>
      <w:proofErr w:type="gramEnd"/>
      <w:r w:rsidRPr="006543AB">
        <w:rPr>
          <w:rFonts w:ascii="Times New Roman" w:hAnsi="Times New Roman" w:cs="Times New Roman"/>
          <w:sz w:val="24"/>
          <w:szCs w:val="24"/>
        </w:rPr>
        <w:t xml:space="preserve"> member appointed by the Minister;</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Director of Roads and Aerodromes, who shall be the Secretary of the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members shall appoint one of the members among themselves to be a Vice-Chairman of the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Meetings and proceedings of the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meet for the discharge of business at least once in every three months at places as the Chairman or in his absence the Vice-Chairman shall by notice issued to the members determine.</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Chairman or, in his absence, the Vice-Chairman shall preside at all meetings of the Board which he attends.</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Decisions of the Board shall be made by simple majority of members present and voting, and in the event of an equality of votes, the Chairman or other person presiding shall have a second or casting vote.</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The quorum at any meeting of the Board shall be one-half of the total number of the members, one of whom shall be the Chairman or in his absence the Vice-Chairman.</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Minutes in proper form of each meeting of the Board shall be kept by the secretary of the Board and shall be confirmed by the Board at the next following meeting and signed by the Chairman.</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Board shall act notwithstanding any vacancy in membership and no act or proceedings of the Board shall be invalid by reason only of some defect in the appointment of a person who purports to be a member of the Board.</w:t>
      </w:r>
    </w:p>
    <w:p w:rsidR="00D63960" w:rsidRPr="006543AB" w:rsidRDefault="00D63960" w:rsidP="00D63960">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The members of the Board shall be paid out of the Roads Fund sitting allowances during the meetings, to cover their expenses at the rate as the Minister may approve. </w:t>
      </w:r>
    </w:p>
    <w:p w:rsidR="00E347AA" w:rsidRDefault="00E347AA"/>
    <w:sectPr w:rsidR="00E347AA" w:rsidSect="00E347A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63960"/>
    <w:rsid w:val="00D63960"/>
    <w:rsid w:val="00E347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9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875</Words>
  <Characters>4994</Characters>
  <Application>Microsoft Office Word</Application>
  <DocSecurity>0</DocSecurity>
  <Lines>41</Lines>
  <Paragraphs>11</Paragraphs>
  <ScaleCrop>false</ScaleCrop>
  <Company/>
  <LinksUpToDate>false</LinksUpToDate>
  <CharactersWithSpaces>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2022-04-16T07:06:00Z</dcterms:created>
  <dcterms:modified xsi:type="dcterms:W3CDTF">2022-04-16T07:06:00Z</dcterms:modified>
</cp:coreProperties>
</file>