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GOVERNMENT LOANS AND GUARANTEES (EXECUTION OF INSTRUMENTS) ORDER</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20)</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168 of 1976</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Government Loans and Guarantees (Execution of Instruments) Order.</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power vested in the Minister for Finance to execute any agreement or instrument relating to a loan or guarantee raised or given under the provisions of the Government Loans, Guarantees and Grants Act * is hereby delegated to the Permanent Secretary to the Ministry of Finance.</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PROSPECTUS</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7)</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352 of 1968</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108 of 1969</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Prospectus is issued in accordance with the provisions of regulation 7 of the Premium Bonds Regulations, and is in respect of the first issue and subsequent issues of premium bonds.</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date of issue of the first issue of premium bonds is the 1st August, 1968.</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quantity of bonds to be issued is five hundred thousand and these are numbered serially from 1 to 500,000.</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prizes offered to winners in respect of each of the first and second draws for prizes are as follows–</w:t>
      </w:r>
    </w:p>
    <w:p w:rsidR="0000320E" w:rsidRPr="006543AB" w:rsidRDefault="0000320E" w:rsidP="0000320E">
      <w:pPr>
        <w:spacing w:line="480" w:lineRule="auto"/>
        <w:rPr>
          <w:rFonts w:ascii="Times New Roman" w:hAnsi="Times New Roman" w:cs="Times New Roman"/>
          <w:sz w:val="24"/>
          <w:szCs w:val="24"/>
        </w:rPr>
      </w:pP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Prize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15,000/-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15,000/-</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Prize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10,000 /- =</w:t>
      </w:r>
      <w:r w:rsidRPr="006543AB">
        <w:rPr>
          <w:rFonts w:ascii="Times New Roman" w:hAnsi="Times New Roman" w:cs="Times New Roman"/>
          <w:sz w:val="24"/>
          <w:szCs w:val="24"/>
        </w:rPr>
        <w:tab/>
        <w:t>"</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Prizes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2,500/- =</w:t>
      </w:r>
      <w:r w:rsidRPr="006543AB">
        <w:rPr>
          <w:rFonts w:ascii="Times New Roman" w:hAnsi="Times New Roman" w:cs="Times New Roman"/>
          <w:sz w:val="24"/>
          <w:szCs w:val="24"/>
        </w:rPr>
        <w:tab/>
        <w:t>"</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Prizes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1,000/- =</w:t>
      </w:r>
      <w:r w:rsidRPr="006543AB">
        <w:rPr>
          <w:rFonts w:ascii="Times New Roman" w:hAnsi="Times New Roman" w:cs="Times New Roman"/>
          <w:sz w:val="24"/>
          <w:szCs w:val="24"/>
        </w:rPr>
        <w:tab/>
        <w:t>"</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 xml:space="preserve">Prizes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500/- =</w:t>
      </w: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5,000/- </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 xml:space="preserve">Prizes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100/- =</w:t>
      </w:r>
      <w:r w:rsidRPr="006543AB">
        <w:rPr>
          <w:rFonts w:ascii="Times New Roman" w:hAnsi="Times New Roman" w:cs="Times New Roman"/>
          <w:sz w:val="24"/>
          <w:szCs w:val="24"/>
        </w:rPr>
        <w:tab/>
        <w:t>"</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100</w:t>
      </w:r>
      <w:r w:rsidRPr="006543AB">
        <w:rPr>
          <w:rFonts w:ascii="Times New Roman" w:hAnsi="Times New Roman" w:cs="Times New Roman"/>
          <w:sz w:val="24"/>
          <w:szCs w:val="24"/>
        </w:rPr>
        <w:tab/>
        <w:t xml:space="preserve">Prizes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50/- =</w:t>
      </w:r>
      <w:r w:rsidRPr="006543AB">
        <w:rPr>
          <w:rFonts w:ascii="Times New Roman" w:hAnsi="Times New Roman" w:cs="Times New Roman"/>
          <w:sz w:val="24"/>
          <w:szCs w:val="24"/>
        </w:rPr>
        <w:tab/>
        <w:t>"</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1,000</w:t>
      </w:r>
      <w:r w:rsidRPr="006543AB">
        <w:rPr>
          <w:rFonts w:ascii="Times New Roman" w:hAnsi="Times New Roman" w:cs="Times New Roman"/>
          <w:sz w:val="24"/>
          <w:szCs w:val="24"/>
        </w:rPr>
        <w:tab/>
        <w:t xml:space="preserve">Prizes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20/- =</w:t>
      </w:r>
      <w:r w:rsidRPr="006543AB">
        <w:rPr>
          <w:rFonts w:ascii="Times New Roman" w:hAnsi="Times New Roman" w:cs="Times New Roman"/>
          <w:sz w:val="24"/>
          <w:szCs w:val="24"/>
        </w:rPr>
        <w:tab/>
        <w:t>"</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70,000/- </w:t>
      </w:r>
      <w:r w:rsidRPr="006543AB">
        <w:rPr>
          <w:rFonts w:ascii="Times New Roman" w:hAnsi="Times New Roman" w:cs="Times New Roman"/>
          <w:sz w:val="24"/>
          <w:szCs w:val="24"/>
        </w:rPr>
        <w:tab/>
      </w:r>
    </w:p>
    <w:p w:rsidR="0000320E" w:rsidRPr="006543AB" w:rsidRDefault="0000320E" w:rsidP="0000320E">
      <w:pPr>
        <w:spacing w:line="480" w:lineRule="auto"/>
        <w:rPr>
          <w:rFonts w:ascii="Times New Roman" w:hAnsi="Times New Roman" w:cs="Times New Roman"/>
          <w:sz w:val="24"/>
          <w:szCs w:val="24"/>
        </w:rPr>
      </w:pP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prizes offered to winners in respect of subsequent draws for prizes shall be such as may from time to time be published by way of amendment to this Prospectus.</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A bond will be eligible for inclusion in the first draw for prizes held after the expiry of two calendar months beginning on the first day of the month following the month in which it is sold and such a bond will also be eligible for inclusion in every subsequent draw for prizes held prior to the bond maturing for repayment.</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first draw for prizes will be held on the 1st February, 1969, and subsequent draws for prizes will be held at intervals of six months thereafter.</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Every draw for prizes will be conducted at the </w:t>
      </w:r>
      <w:proofErr w:type="spellStart"/>
      <w:r w:rsidRPr="006543AB">
        <w:rPr>
          <w:rFonts w:ascii="Times New Roman" w:hAnsi="Times New Roman" w:cs="Times New Roman"/>
          <w:sz w:val="24"/>
          <w:szCs w:val="24"/>
        </w:rPr>
        <w:t>Arnautoglu</w:t>
      </w:r>
      <w:proofErr w:type="spellEnd"/>
      <w:r w:rsidRPr="006543AB">
        <w:rPr>
          <w:rFonts w:ascii="Times New Roman" w:hAnsi="Times New Roman" w:cs="Times New Roman"/>
          <w:sz w:val="24"/>
          <w:szCs w:val="24"/>
        </w:rPr>
        <w:t xml:space="preserve"> Community Centre Hall in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Every draw will be conducted by employing an electronic lottery machine capable of registering a number of not less than six digits and the procedure shall be as follows–</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the draw for the first prize the machine shall be so adjusted as to be capable of registering on the display window any number from 000000 to 499999, the machine shall then be operated and the number appearing on the display window shall be declared to be the winning number; if the number appearing on the display window is 000000 the winning number shall be declared to be 500,000;</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the draws for the second, third, fourth, fifth, sixth and seventh prizes the same procedure as described in paragraph (a) shall be adopted for each of the prizes; if the number appearing on the display window in a draw in respect of any of the second, third, fourth, fifth, sixth or seventh prizes is 000000 the winning number shall be declared to be 500,000;</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for the eighth prize the machine shall be adjusted so as to be capable of registering on the display window any number from 000 to 999; the machine shall then be </w:t>
      </w:r>
      <w:r w:rsidRPr="006543AB">
        <w:rPr>
          <w:rFonts w:ascii="Times New Roman" w:hAnsi="Times New Roman" w:cs="Times New Roman"/>
          <w:sz w:val="24"/>
          <w:szCs w:val="24"/>
        </w:rPr>
        <w:lastRenderedPageBreak/>
        <w:t>operated and every bond the last three digits of the serial number of which corresponds with the number appearing on the display window shall be declared to be the winning bond.</w:t>
      </w:r>
    </w:p>
    <w:p w:rsidR="0000320E" w:rsidRPr="006543AB" w:rsidRDefault="0000320E" w:rsidP="0000320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results of every draw will be published in the Gazette and in the national press.</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0320E"/>
    <w:rsid w:val="0000320E"/>
    <w:rsid w:val="00171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2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2022-04-16T02:17:00Z</dcterms:created>
  <dcterms:modified xsi:type="dcterms:W3CDTF">2022-04-16T02:17:00Z</dcterms:modified>
</cp:coreProperties>
</file>