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ELECTRICITY (DELEGATION OF POWERS) ORDER</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322 of 1943</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27 of 1945</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274 of 1950</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41 of 1951</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457 of 1957</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Electricity (Delegation of Powers) Order.</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Board to be styled the Electricity Board and constituted in the manner prescribed in paragraph 3 of this Order is hereby deputed to exercise and perform on behalf of the President the powers and duties specified in the schedule hereto, which powers and duties the President is empowered to exercise and perform by the Electricity Act *.</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(1) The Electricity Board shall consist of the following members that is to say–</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for Communications and Works</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Director of Public Works</w:t>
      </w:r>
    </w:p>
    <w:p w:rsidR="00B221B3" w:rsidRPr="006543AB" w:rsidRDefault="00B221B3" w:rsidP="00B221B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 Land Officer.</w:t>
      </w:r>
      <w:proofErr w:type="gramEnd"/>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the substantive Land Officer is absent from Tanzania, the Director of Lands and Surveys shall serve in his place as a member of the Board.</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Minister for Communications and Works shall be Chairman of the Board, and, if he be absent from any meeting of the Board, the officer next named in the list of members specified in subparagraph (1) of this paragraph who is then present shall act as Chairman at such meeting.</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shall be duly constituted if there be present at any meeting a quorum of three members.</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All orders, notices or other documents made or issued by the Board shall be signed by the Chairman or other member of the Board acting on his behalf, and any such order, notice or other document so signed shall be deemed to be duly made or issued by the Board.</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POWERS AND DUTIES VESTED IN THE MINISTER BY THE ELECTRICITY ACT WHICH ARE DELEGATED TO THE ELECTRICITY BOARD</w:t>
      </w:r>
    </w:p>
    <w:p w:rsidR="00B221B3" w:rsidRPr="006543AB" w:rsidRDefault="00B221B3" w:rsidP="00B221B3">
      <w:pPr>
        <w:spacing w:line="480" w:lineRule="auto"/>
        <w:rPr>
          <w:rFonts w:ascii="Times New Roman" w:hAnsi="Times New Roman" w:cs="Times New Roman"/>
          <w:sz w:val="24"/>
          <w:szCs w:val="24"/>
        </w:rPr>
      </w:pP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of Act</w:t>
      </w:r>
      <w:r w:rsidRPr="006543AB">
        <w:rPr>
          <w:rFonts w:ascii="Times New Roman" w:hAnsi="Times New Roman" w:cs="Times New Roman"/>
          <w:sz w:val="24"/>
          <w:szCs w:val="24"/>
        </w:rPr>
        <w:tab/>
        <w:t>Nature of powers and duties</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10(2</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b)</w:t>
      </w:r>
      <w:r w:rsidRPr="006543AB">
        <w:rPr>
          <w:rFonts w:ascii="Times New Roman" w:hAnsi="Times New Roman" w:cs="Times New Roman"/>
          <w:sz w:val="24"/>
          <w:szCs w:val="24"/>
        </w:rPr>
        <w:tab/>
        <w:t>To direct inquiry by an electric inspector.</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 xml:space="preserve">To require the carrying out of distribution work and to approve plans. </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To approve plans and drawings.</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To require the supply of energy to public lamps and to give notice of such requirement.</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21</w:t>
      </w:r>
      <w:r w:rsidRPr="006543AB">
        <w:rPr>
          <w:rFonts w:ascii="Times New Roman" w:hAnsi="Times New Roman" w:cs="Times New Roman"/>
          <w:sz w:val="24"/>
          <w:szCs w:val="24"/>
        </w:rPr>
        <w:tab/>
        <w:t xml:space="preserve">To sanction conditions regulating the licensee's relations with consumers and to cancel such conditions. </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To sanction earth connections and to make orders of the kind prescribed in subsection (2).</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 xml:space="preserve">To receive notice which is required to be given under subsection (1) and to give direction and make appointments of the kind prescribed in subsection (2). </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t>To determine plans and to require the licensee to make works for the purposes specified in the section.</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To require the licensee to do the things specified in the section.</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To give consent to the use of temporary aerial lines for a period exceeding six weeks.</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To hear appeals against reports of electrical inspectors and to inquire into and decide upon the matter of such appeals.</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To approve the method of charging for energy supplied to consumers.</w:t>
      </w:r>
      <w:r w:rsidRPr="006543AB">
        <w:rPr>
          <w:rFonts w:ascii="Times New Roman" w:hAnsi="Times New Roman" w:cs="Times New Roman"/>
          <w:sz w:val="24"/>
          <w:szCs w:val="24"/>
        </w:rPr>
        <w:tab/>
      </w:r>
    </w:p>
    <w:p w:rsidR="00B221B3" w:rsidRPr="006543AB" w:rsidRDefault="00B221B3" w:rsidP="00B221B3">
      <w:pPr>
        <w:spacing w:line="480" w:lineRule="auto"/>
        <w:rPr>
          <w:rFonts w:ascii="Times New Roman" w:hAnsi="Times New Roman" w:cs="Times New Roman"/>
          <w:sz w:val="24"/>
          <w:szCs w:val="24"/>
        </w:rPr>
      </w:pP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ELECTRICITY (VARIATION TO THE SUPPLY OF ELECTRICITY) ORDER</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67)</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83 of 1966</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Authority to Generate Electricity dated the December, 1958 granted to Williamson Diamonds Limited by the then Governor under section 67 of the Electricity Ordinance now incorporated in the Electricity Act * as section 72 is hereby varied as follows–</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maximum supply of electricity which the Grantee may generate and transmit for own use shall be 12000 kW instead of 8000 kW.</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addition to the Authority granted to the Grantee to generate and transmit electrical energy for its own use the Grantee shall have authority–</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to supply and sell such energy to the New </w:t>
      </w:r>
      <w:proofErr w:type="spellStart"/>
      <w:r w:rsidRPr="006543AB">
        <w:rPr>
          <w:rFonts w:ascii="Times New Roman" w:hAnsi="Times New Roman" w:cs="Times New Roman"/>
          <w:sz w:val="24"/>
          <w:szCs w:val="24"/>
        </w:rPr>
        <w:t>Alamasi</w:t>
      </w:r>
      <w:proofErr w:type="spellEnd"/>
      <w:r w:rsidRPr="006543AB">
        <w:rPr>
          <w:rFonts w:ascii="Times New Roman" w:hAnsi="Times New Roman" w:cs="Times New Roman"/>
          <w:sz w:val="24"/>
          <w:szCs w:val="24"/>
        </w:rPr>
        <w:t xml:space="preserve">, 1963 Limited at the </w:t>
      </w:r>
      <w:proofErr w:type="spellStart"/>
      <w:r w:rsidRPr="006543AB">
        <w:rPr>
          <w:rFonts w:ascii="Times New Roman" w:hAnsi="Times New Roman" w:cs="Times New Roman"/>
          <w:sz w:val="24"/>
          <w:szCs w:val="24"/>
        </w:rPr>
        <w:t>Alamasi</w:t>
      </w:r>
      <w:proofErr w:type="spellEnd"/>
      <w:r w:rsidRPr="006543AB">
        <w:rPr>
          <w:rFonts w:ascii="Times New Roman" w:hAnsi="Times New Roman" w:cs="Times New Roman"/>
          <w:sz w:val="24"/>
          <w:szCs w:val="24"/>
        </w:rPr>
        <w:t xml:space="preserve"> Mine, </w:t>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 xml:space="preserve">, and to charge for the said energy at a rate not exceeding the cost of generation; and </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supply and sell such to TANESCO, Secondary School and persons resident on the Rights of Occupancy shown in the First Schedule and to charge for the said at a rate not exceeding the cost of production, and the authority granted to supply and sell such to the former </w:t>
      </w:r>
      <w:proofErr w:type="spellStart"/>
      <w:r w:rsidRPr="006543AB">
        <w:rPr>
          <w:rFonts w:ascii="Times New Roman" w:hAnsi="Times New Roman" w:cs="Times New Roman"/>
          <w:sz w:val="24"/>
          <w:szCs w:val="24"/>
        </w:rPr>
        <w:t>Alamasi</w:t>
      </w:r>
      <w:proofErr w:type="spellEnd"/>
      <w:r w:rsidRPr="006543AB">
        <w:rPr>
          <w:rFonts w:ascii="Times New Roman" w:hAnsi="Times New Roman" w:cs="Times New Roman"/>
          <w:sz w:val="24"/>
          <w:szCs w:val="24"/>
        </w:rPr>
        <w:t xml:space="preserve"> Limited shall be deemed to have expired.</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lieu of the land office titles set out in the First Schedule there shall be substituted the following land office numbers–</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20864, 26470, 17554, 25332 and 19392.</w:t>
      </w:r>
      <w:proofErr w:type="gramEnd"/>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lieu of the plants and works set out in the Second Schedule there shall be substituted–</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diesel-operated generating sets-voltage 3.3 </w:t>
      </w:r>
      <w:proofErr w:type="spellStart"/>
      <w:r w:rsidRPr="006543AB">
        <w:rPr>
          <w:rFonts w:ascii="Times New Roman" w:hAnsi="Times New Roman" w:cs="Times New Roman"/>
          <w:sz w:val="24"/>
          <w:szCs w:val="24"/>
        </w:rPr>
        <w:t>k.v</w:t>
      </w:r>
      <w:proofErr w:type="spellEnd"/>
      <w:r w:rsidRPr="006543AB">
        <w:rPr>
          <w:rFonts w:ascii="Times New Roman" w:hAnsi="Times New Roman" w:cs="Times New Roman"/>
          <w:sz w:val="24"/>
          <w:szCs w:val="24"/>
        </w:rPr>
        <w:t>. capacity: 900 kW per set;</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diesel-operated generating sets-voltage 3.3 </w:t>
      </w:r>
      <w:proofErr w:type="spellStart"/>
      <w:r w:rsidRPr="006543AB">
        <w:rPr>
          <w:rFonts w:ascii="Times New Roman" w:hAnsi="Times New Roman" w:cs="Times New Roman"/>
          <w:sz w:val="24"/>
          <w:szCs w:val="24"/>
        </w:rPr>
        <w:t>k.v</w:t>
      </w:r>
      <w:proofErr w:type="spell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capacity</w:t>
      </w:r>
      <w:proofErr w:type="gramEnd"/>
      <w:r w:rsidRPr="006543AB">
        <w:rPr>
          <w:rFonts w:ascii="Times New Roman" w:hAnsi="Times New Roman" w:cs="Times New Roman"/>
          <w:sz w:val="24"/>
          <w:szCs w:val="24"/>
        </w:rPr>
        <w:t>: 3,000 kW per set</w:t>
      </w:r>
    </w:p>
    <w:p w:rsidR="00B221B3" w:rsidRPr="006543AB" w:rsidRDefault="00B221B3" w:rsidP="00B221B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together</w:t>
      </w:r>
      <w:proofErr w:type="gramEnd"/>
      <w:r w:rsidRPr="006543AB">
        <w:rPr>
          <w:rFonts w:ascii="Times New Roman" w:hAnsi="Times New Roman" w:cs="Times New Roman"/>
          <w:sz w:val="24"/>
          <w:szCs w:val="24"/>
        </w:rPr>
        <w:t xml:space="preserve"> with ancillary, transmission and distribution lines."</w:t>
      </w:r>
    </w:p>
    <w:p w:rsidR="00B221B3" w:rsidRPr="006543AB" w:rsidRDefault="00B221B3" w:rsidP="00B221B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The Fourth Schedule shall cease to have </w:t>
      </w:r>
      <w:proofErr w:type="gramStart"/>
      <w:r w:rsidRPr="006543AB">
        <w:rPr>
          <w:rFonts w:ascii="Times New Roman" w:hAnsi="Times New Roman" w:cs="Times New Roman"/>
          <w:sz w:val="24"/>
          <w:szCs w:val="24"/>
        </w:rPr>
        <w:t>affect</w:t>
      </w:r>
      <w:proofErr w:type="gramEnd"/>
      <w:r w:rsidRPr="006543AB">
        <w:rPr>
          <w:rFonts w:ascii="Times New Roman" w:hAnsi="Times New Roman" w:cs="Times New Roman"/>
          <w:sz w:val="24"/>
          <w:szCs w:val="24"/>
        </w:rPr>
        <w:t>.</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221B3"/>
    <w:rsid w:val="00171D20"/>
    <w:rsid w:val="00B221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1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3781</Characters>
  <Application>Microsoft Office Word</Application>
  <DocSecurity>0</DocSecurity>
  <Lines>31</Lines>
  <Paragraphs>8</Paragraphs>
  <ScaleCrop>false</ScaleCrop>
  <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2022-04-16T02:09:00Z</dcterms:created>
  <dcterms:modified xsi:type="dcterms:W3CDTF">2022-04-16T02:09:00Z</dcterms:modified>
</cp:coreProperties>
</file>