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0FE3" w:rsidRPr="006543AB" w:rsidRDefault="00E30FE3" w:rsidP="00E30FE3">
      <w:pPr>
        <w:spacing w:line="480" w:lineRule="auto"/>
        <w:rPr>
          <w:rFonts w:ascii="Times New Roman" w:hAnsi="Times New Roman" w:cs="Times New Roman"/>
          <w:sz w:val="24"/>
          <w:szCs w:val="24"/>
        </w:rPr>
      </w:pPr>
      <w:r w:rsidRPr="006543AB">
        <w:rPr>
          <w:rFonts w:ascii="Times New Roman" w:hAnsi="Times New Roman" w:cs="Times New Roman"/>
          <w:sz w:val="24"/>
          <w:szCs w:val="24"/>
        </w:rPr>
        <w:t>THE BIRTHS AND DEATHS REGISTRATION (KINONDONI, ILALA, TEMEKE, BAGAMOYO AND MOSHI RURAL DISTRICT) ORDER</w:t>
      </w:r>
    </w:p>
    <w:p w:rsidR="00E30FE3" w:rsidRPr="006543AB" w:rsidRDefault="00E30FE3" w:rsidP="00E30FE3">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80 of 1981</w:t>
      </w:r>
    </w:p>
    <w:p w:rsidR="00E30FE3" w:rsidRPr="006543AB" w:rsidRDefault="00E30FE3" w:rsidP="00E30FE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Births and Deaths Registration (Kinondoni, Ilala, Temeke, Bagamoyo and Moshi Rural District) Order.</w:t>
      </w:r>
    </w:p>
    <w:p w:rsidR="00E30FE3" w:rsidRPr="006543AB" w:rsidRDefault="00E30FE3" w:rsidP="00E30FE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provisions of the Births and Deaths Registration Ordinance relating to compulsory registration of births and deaths shall with effect from first day of July, 1981 extend to all children born alive and to all persons dying within Kinondoni, Ilala, Temeke, Bagamoyo and Moshi Rural Districts.</w:t>
      </w:r>
    </w:p>
    <w:p w:rsidR="00171D20" w:rsidRDefault="00171D20"/>
    <w:sectPr w:rsidR="00171D20" w:rsidSect="00171D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E30FE3"/>
    <w:rsid w:val="00171D20"/>
    <w:rsid w:val="00E30F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FE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83</Words>
  <Characters>475</Characters>
  <Application>Microsoft Office Word</Application>
  <DocSecurity>0</DocSecurity>
  <Lines>3</Lines>
  <Paragraphs>1</Paragraphs>
  <ScaleCrop>false</ScaleCrop>
  <Company/>
  <LinksUpToDate>false</LinksUpToDate>
  <CharactersWithSpaces>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2022-04-16T01:24:00Z</dcterms:created>
  <dcterms:modified xsi:type="dcterms:W3CDTF">2022-04-16T01:24:00Z</dcterms:modified>
</cp:coreProperties>
</file>