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506E" w:rsidRPr="00EA1E0E" w:rsidRDefault="00E0506E" w:rsidP="00E0506E">
      <w:pPr>
        <w:spacing w:line="480" w:lineRule="auto"/>
        <w:rPr>
          <w:rFonts w:ascii="Times New Roman" w:hAnsi="Times New Roman" w:cs="Times New Roman"/>
          <w:sz w:val="24"/>
          <w:szCs w:val="24"/>
        </w:rPr>
      </w:pPr>
      <w:r w:rsidRPr="00EA1E0E">
        <w:rPr>
          <w:rFonts w:ascii="Times New Roman" w:hAnsi="Times New Roman" w:cs="Times New Roman"/>
          <w:sz w:val="24"/>
          <w:szCs w:val="24"/>
        </w:rPr>
        <w:t>THE ORDER DECLARING THE COLONY AND PROTECTORATE OF KENYA A RECIPROCATING COUNTRY AND THE SUPREME COURT THEREOF A RECIPROCATING COURT FOR THE PURPOSES OF PART IX OF THE BANKRUPTCY ACT</w:t>
      </w:r>
    </w:p>
    <w:p w:rsidR="00E0506E" w:rsidRPr="00EA1E0E" w:rsidRDefault="00E0506E" w:rsidP="00E0506E">
      <w:pPr>
        <w:spacing w:line="480" w:lineRule="auto"/>
        <w:rPr>
          <w:rFonts w:ascii="Times New Roman" w:hAnsi="Times New Roman" w:cs="Times New Roman"/>
          <w:sz w:val="24"/>
          <w:szCs w:val="24"/>
        </w:rPr>
      </w:pPr>
      <w:r w:rsidRPr="00EA1E0E">
        <w:rPr>
          <w:rFonts w:ascii="Times New Roman" w:hAnsi="Times New Roman" w:cs="Times New Roman"/>
          <w:sz w:val="24"/>
          <w:szCs w:val="24"/>
        </w:rPr>
        <w:t>G.N. No. 174 of 1932</w:t>
      </w:r>
    </w:p>
    <w:p w:rsidR="00E0506E" w:rsidRPr="00EA1E0E" w:rsidRDefault="00E0506E" w:rsidP="00E0506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WHEREAS it is provided in section 150 of the Bankruptcy Act that where the Minister responsible for legal affairs satisfied that the Legislature of any country, has enacted provisions for reciprocity in bankruptcy which in that country have the like effect as the provisions contained in Part IX of the Bankruptcy Act, the Minister may by order declare such country to be a reciprocating country and the court thereof having jurisdiction in bankruptcy a reciprocating court for the purposes of the Bankruptcy Act *:</w:t>
      </w:r>
    </w:p>
    <w:p w:rsidR="00E0506E" w:rsidRPr="00EA1E0E" w:rsidRDefault="00E0506E" w:rsidP="00E0506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AND WHEREAS the Supreme Court of the Republic of Kenya has jurisdiction in bankruptcy:</w:t>
      </w:r>
    </w:p>
    <w:p w:rsidR="00E0506E" w:rsidRPr="00EA1E0E" w:rsidRDefault="00E0506E" w:rsidP="00E0506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AND WHEREAS the Minister is satisfied that the Legislature of the Republic of Kenya has by Part IX of the Bankruptcy Ordinance, 1930 (Kenya), enacted provisions for reciprocity in bankruptcy which in the Republic of Kenya have the like effect as the provisions contained in Part IX of the Bankruptcy Act *.</w:t>
      </w:r>
    </w:p>
    <w:p w:rsidR="00E0506E" w:rsidRPr="00EA1E0E" w:rsidRDefault="00E0506E" w:rsidP="00E0506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NOW THEREFORE, it is hereby declared that the Republic of Kenya is a Reciprocating Country and the Supreme Court thereof is a Reciprocating Court for the purposes of the Bankruptcy Act *.</w:t>
      </w:r>
    </w:p>
    <w:p w:rsidR="00E0506E" w:rsidRPr="00EA1E0E" w:rsidRDefault="00E0506E" w:rsidP="00E0506E">
      <w:pPr>
        <w:spacing w:line="480" w:lineRule="auto"/>
        <w:rPr>
          <w:rFonts w:ascii="Times New Roman" w:hAnsi="Times New Roman" w:cs="Times New Roman"/>
          <w:sz w:val="24"/>
          <w:szCs w:val="24"/>
        </w:rPr>
      </w:pPr>
      <w:r w:rsidRPr="00EA1E0E">
        <w:rPr>
          <w:rFonts w:ascii="Times New Roman" w:hAnsi="Times New Roman" w:cs="Times New Roman"/>
          <w:sz w:val="24"/>
          <w:szCs w:val="24"/>
        </w:rPr>
        <w:t>THE BANKRUPTCY (RECIPROCITY) FEES</w:t>
      </w:r>
    </w:p>
    <w:p w:rsidR="00E0506E" w:rsidRPr="00EA1E0E" w:rsidRDefault="00E0506E" w:rsidP="00E0506E">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(Section 122)</w:t>
      </w:r>
    </w:p>
    <w:p w:rsidR="00E0506E" w:rsidRPr="00EA1E0E" w:rsidRDefault="00E0506E" w:rsidP="00E0506E">
      <w:pPr>
        <w:spacing w:line="480" w:lineRule="auto"/>
        <w:rPr>
          <w:rFonts w:ascii="Times New Roman" w:hAnsi="Times New Roman" w:cs="Times New Roman"/>
          <w:sz w:val="24"/>
          <w:szCs w:val="24"/>
        </w:rPr>
      </w:pPr>
      <w:r w:rsidRPr="00EA1E0E">
        <w:rPr>
          <w:rFonts w:ascii="Times New Roman" w:hAnsi="Times New Roman" w:cs="Times New Roman"/>
          <w:sz w:val="24"/>
          <w:szCs w:val="24"/>
        </w:rPr>
        <w:t>G.N. No. 459 of 1964</w:t>
      </w:r>
    </w:p>
    <w:p w:rsidR="00E0506E" w:rsidRPr="00EA1E0E" w:rsidRDefault="00E0506E" w:rsidP="00E0506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 The following fees shall be charged and collected for and in respect of any proceedings in bankruptcy under Part IX of the Act. Where no special fee is prescribed herein the Scale of Fees and Percentages shall apply and any reference therein to the Official Receiver acting as Interim Receiver, Receiver or Trustee shall for the purposes of this order be construed as a reference to the Official Receiver acting as agent.</w:t>
      </w:r>
    </w:p>
    <w:p w:rsidR="00E0506E" w:rsidRPr="00EA1E0E" w:rsidRDefault="00E0506E" w:rsidP="00E0506E">
      <w:pPr>
        <w:spacing w:line="480" w:lineRule="auto"/>
        <w:rPr>
          <w:rFonts w:ascii="Times New Roman" w:hAnsi="Times New Roman" w:cs="Times New Roman"/>
          <w:sz w:val="24"/>
          <w:szCs w:val="24"/>
        </w:rPr>
      </w:pPr>
      <w:r w:rsidRPr="00EA1E0E">
        <w:rPr>
          <w:rFonts w:ascii="Times New Roman" w:hAnsi="Times New Roman" w:cs="Times New Roman"/>
          <w:sz w:val="24"/>
          <w:szCs w:val="24"/>
        </w:rPr>
        <w:t>TABLE A</w:t>
      </w:r>
    </w:p>
    <w:p w:rsidR="00E0506E" w:rsidRPr="00EA1E0E" w:rsidRDefault="00E0506E" w:rsidP="00E0506E">
      <w:pPr>
        <w:spacing w:line="480" w:lineRule="auto"/>
        <w:rPr>
          <w:rFonts w:ascii="Times New Roman" w:hAnsi="Times New Roman" w:cs="Times New Roman"/>
          <w:sz w:val="24"/>
          <w:szCs w:val="24"/>
        </w:rPr>
      </w:pPr>
      <w:r w:rsidRPr="00EA1E0E">
        <w:rPr>
          <w:rFonts w:ascii="Times New Roman" w:hAnsi="Times New Roman" w:cs="Times New Roman"/>
          <w:sz w:val="24"/>
          <w:szCs w:val="24"/>
        </w:rPr>
        <w:t>COURT FEES</w:t>
      </w:r>
    </w:p>
    <w:p w:rsidR="00E0506E" w:rsidRPr="00EA1E0E" w:rsidRDefault="00E0506E" w:rsidP="00E0506E">
      <w:pPr>
        <w:spacing w:line="480" w:lineRule="auto"/>
        <w:rPr>
          <w:rFonts w:ascii="Times New Roman" w:hAnsi="Times New Roman" w:cs="Times New Roman"/>
          <w:sz w:val="24"/>
          <w:szCs w:val="24"/>
        </w:rPr>
      </w:pPr>
      <w:r w:rsidRPr="00EA1E0E">
        <w:rPr>
          <w:rFonts w:ascii="Times New Roman" w:hAnsi="Times New Roman" w:cs="Times New Roman"/>
          <w:sz w:val="24"/>
          <w:szCs w:val="24"/>
        </w:rPr>
        <w:t>[Fees omitted: Subject to variation.]</w:t>
      </w:r>
    </w:p>
    <w:p w:rsidR="00E0506E" w:rsidRPr="00EA1E0E" w:rsidRDefault="00E0506E" w:rsidP="00E0506E">
      <w:pPr>
        <w:spacing w:line="480" w:lineRule="auto"/>
        <w:rPr>
          <w:rFonts w:ascii="Times New Roman" w:hAnsi="Times New Roman" w:cs="Times New Roman"/>
          <w:sz w:val="24"/>
          <w:szCs w:val="24"/>
        </w:rPr>
      </w:pPr>
    </w:p>
    <w:p w:rsidR="00E0506E" w:rsidRPr="00EA1E0E" w:rsidRDefault="00E0506E" w:rsidP="00E0506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 On issuing and sealing such copy of any order or certificate required where the Official Receiver, Interim Receiver, Special Manager or Trustee appointed in Tanzania requests the Official Receiver of a reciprocating country to act as his agent–</w:t>
      </w:r>
      <w:r w:rsidRPr="00EA1E0E">
        <w:rPr>
          <w:rFonts w:ascii="Times New Roman" w:hAnsi="Times New Roman" w:cs="Times New Roman"/>
          <w:sz w:val="24"/>
          <w:szCs w:val="24"/>
        </w:rPr>
        <w:tab/>
      </w:r>
    </w:p>
    <w:p w:rsidR="00E0506E" w:rsidRPr="00EA1E0E" w:rsidRDefault="00E0506E" w:rsidP="00E0506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(a)</w:t>
      </w:r>
      <w:r w:rsidRPr="00EA1E0E">
        <w:rPr>
          <w:rFonts w:ascii="Times New Roman" w:hAnsi="Times New Roman" w:cs="Times New Roman"/>
          <w:sz w:val="24"/>
          <w:szCs w:val="24"/>
        </w:rPr>
        <w:tab/>
        <w:t>For first folio of one hundred words</w:t>
      </w:r>
      <w:r w:rsidRPr="00EA1E0E">
        <w:rPr>
          <w:rFonts w:ascii="Times New Roman" w:hAnsi="Times New Roman" w:cs="Times New Roman"/>
          <w:sz w:val="24"/>
          <w:szCs w:val="24"/>
        </w:rPr>
        <w:tab/>
      </w:r>
    </w:p>
    <w:p w:rsidR="00E0506E" w:rsidRPr="00EA1E0E" w:rsidRDefault="00E0506E" w:rsidP="00E0506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(b)</w:t>
      </w:r>
      <w:r w:rsidRPr="00EA1E0E">
        <w:rPr>
          <w:rFonts w:ascii="Times New Roman" w:hAnsi="Times New Roman" w:cs="Times New Roman"/>
          <w:sz w:val="24"/>
          <w:szCs w:val="24"/>
        </w:rPr>
        <w:tab/>
        <w:t>For each subsequent folio.</w:t>
      </w:r>
      <w:r w:rsidRPr="00EA1E0E">
        <w:rPr>
          <w:rFonts w:ascii="Times New Roman" w:hAnsi="Times New Roman" w:cs="Times New Roman"/>
          <w:sz w:val="24"/>
          <w:szCs w:val="24"/>
        </w:rPr>
        <w:tab/>
      </w:r>
    </w:p>
    <w:p w:rsidR="00E0506E" w:rsidRPr="00EA1E0E" w:rsidRDefault="00E0506E" w:rsidP="00E0506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2. On filing letter of requests and all relevant documents therewith under rules 7 and 13 of the Bankruptcy (Reciprocity) Rules.</w:t>
      </w:r>
      <w:r w:rsidRPr="00EA1E0E">
        <w:rPr>
          <w:rFonts w:ascii="Times New Roman" w:hAnsi="Times New Roman" w:cs="Times New Roman"/>
          <w:sz w:val="24"/>
          <w:szCs w:val="24"/>
        </w:rPr>
        <w:tab/>
      </w:r>
    </w:p>
    <w:p w:rsidR="00E0506E" w:rsidRPr="00EA1E0E" w:rsidRDefault="00E0506E" w:rsidP="00E0506E">
      <w:pPr>
        <w:spacing w:line="480" w:lineRule="auto"/>
        <w:rPr>
          <w:rFonts w:ascii="Times New Roman" w:hAnsi="Times New Roman" w:cs="Times New Roman"/>
          <w:sz w:val="24"/>
          <w:szCs w:val="24"/>
        </w:rPr>
      </w:pPr>
    </w:p>
    <w:p w:rsidR="00E0506E" w:rsidRPr="00EA1E0E" w:rsidRDefault="00E0506E" w:rsidP="00E0506E">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TABLE B</w:t>
      </w:r>
    </w:p>
    <w:p w:rsidR="00E0506E" w:rsidRPr="00EA1E0E" w:rsidRDefault="00E0506E" w:rsidP="00E0506E">
      <w:pPr>
        <w:spacing w:line="480" w:lineRule="auto"/>
        <w:rPr>
          <w:rFonts w:ascii="Times New Roman" w:hAnsi="Times New Roman" w:cs="Times New Roman"/>
          <w:sz w:val="24"/>
          <w:szCs w:val="24"/>
        </w:rPr>
      </w:pPr>
      <w:r w:rsidRPr="00EA1E0E">
        <w:rPr>
          <w:rFonts w:ascii="Times New Roman" w:hAnsi="Times New Roman" w:cs="Times New Roman"/>
          <w:sz w:val="24"/>
          <w:szCs w:val="24"/>
        </w:rPr>
        <w:t>FEES TO BE COLLECTED BY OFFICIAL RECEIVER</w:t>
      </w:r>
    </w:p>
    <w:p w:rsidR="00E0506E" w:rsidRPr="00EA1E0E" w:rsidRDefault="00E0506E" w:rsidP="00E0506E">
      <w:pPr>
        <w:spacing w:line="480" w:lineRule="auto"/>
        <w:rPr>
          <w:rFonts w:ascii="Times New Roman" w:hAnsi="Times New Roman" w:cs="Times New Roman"/>
          <w:sz w:val="24"/>
          <w:szCs w:val="24"/>
        </w:rPr>
      </w:pPr>
      <w:r w:rsidRPr="00EA1E0E">
        <w:rPr>
          <w:rFonts w:ascii="Times New Roman" w:hAnsi="Times New Roman" w:cs="Times New Roman"/>
          <w:sz w:val="24"/>
          <w:szCs w:val="24"/>
        </w:rPr>
        <w:t>[Fees omitted: Subject to variation. Items for which fees may be levied are listed below.]</w:t>
      </w:r>
    </w:p>
    <w:p w:rsidR="00E0506E" w:rsidRPr="00EA1E0E" w:rsidRDefault="00E0506E" w:rsidP="00E0506E">
      <w:pPr>
        <w:spacing w:line="480" w:lineRule="auto"/>
        <w:rPr>
          <w:rFonts w:ascii="Times New Roman" w:hAnsi="Times New Roman" w:cs="Times New Roman"/>
          <w:sz w:val="24"/>
          <w:szCs w:val="24"/>
        </w:rPr>
      </w:pPr>
    </w:p>
    <w:p w:rsidR="00E0506E" w:rsidRPr="00EA1E0E" w:rsidRDefault="00E0506E" w:rsidP="00E0506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On</w:t>
      </w:r>
      <w:proofErr w:type="gramEnd"/>
      <w:r w:rsidRPr="00EA1E0E">
        <w:rPr>
          <w:rFonts w:ascii="Times New Roman" w:hAnsi="Times New Roman" w:cs="Times New Roman"/>
          <w:sz w:val="24"/>
          <w:szCs w:val="24"/>
        </w:rPr>
        <w:t xml:space="preserve"> certifying appointment of special manager</w:t>
      </w:r>
      <w:r w:rsidRPr="00EA1E0E">
        <w:rPr>
          <w:rFonts w:ascii="Times New Roman" w:hAnsi="Times New Roman" w:cs="Times New Roman"/>
          <w:sz w:val="24"/>
          <w:szCs w:val="24"/>
        </w:rPr>
        <w:tab/>
      </w:r>
    </w:p>
    <w:p w:rsidR="00E0506E" w:rsidRPr="00EA1E0E" w:rsidRDefault="00E0506E" w:rsidP="00E0506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2.</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On</w:t>
      </w:r>
      <w:proofErr w:type="gramEnd"/>
      <w:r w:rsidRPr="00EA1E0E">
        <w:rPr>
          <w:rFonts w:ascii="Times New Roman" w:hAnsi="Times New Roman" w:cs="Times New Roman"/>
          <w:sz w:val="24"/>
          <w:szCs w:val="24"/>
        </w:rPr>
        <w:t xml:space="preserve"> issuing a letter or request to agents</w:t>
      </w:r>
      <w:r w:rsidRPr="00EA1E0E">
        <w:rPr>
          <w:rFonts w:ascii="Times New Roman" w:hAnsi="Times New Roman" w:cs="Times New Roman"/>
          <w:sz w:val="24"/>
          <w:szCs w:val="24"/>
        </w:rPr>
        <w:tab/>
      </w:r>
    </w:p>
    <w:p w:rsidR="00E0506E" w:rsidRPr="00EA1E0E" w:rsidRDefault="00E0506E" w:rsidP="00E0506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3.</w:t>
      </w:r>
      <w:r w:rsidRPr="00EA1E0E">
        <w:rPr>
          <w:rFonts w:ascii="Times New Roman" w:hAnsi="Times New Roman" w:cs="Times New Roman"/>
          <w:sz w:val="24"/>
          <w:szCs w:val="24"/>
        </w:rPr>
        <w:tab/>
        <w:t xml:space="preserve">On issuing a certified copy of a proof of debt including any </w:t>
      </w:r>
      <w:proofErr w:type="spellStart"/>
      <w:r w:rsidRPr="00EA1E0E">
        <w:rPr>
          <w:rFonts w:ascii="Times New Roman" w:hAnsi="Times New Roman" w:cs="Times New Roman"/>
          <w:sz w:val="24"/>
          <w:szCs w:val="24"/>
        </w:rPr>
        <w:t>annexures</w:t>
      </w:r>
      <w:proofErr w:type="spellEnd"/>
      <w:r w:rsidRPr="00EA1E0E">
        <w:rPr>
          <w:rFonts w:ascii="Times New Roman" w:hAnsi="Times New Roman" w:cs="Times New Roman"/>
          <w:sz w:val="24"/>
          <w:szCs w:val="24"/>
        </w:rPr>
        <w:t xml:space="preserve"> thereto–</w:t>
      </w:r>
      <w:r w:rsidRPr="00EA1E0E">
        <w:rPr>
          <w:rFonts w:ascii="Times New Roman" w:hAnsi="Times New Roman" w:cs="Times New Roman"/>
          <w:sz w:val="24"/>
          <w:szCs w:val="24"/>
        </w:rPr>
        <w:tab/>
      </w:r>
    </w:p>
    <w:p w:rsidR="00E0506E" w:rsidRPr="00EA1E0E" w:rsidRDefault="00E0506E" w:rsidP="00E0506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r w:rsidRPr="00EA1E0E">
        <w:rPr>
          <w:rFonts w:ascii="Times New Roman" w:hAnsi="Times New Roman" w:cs="Times New Roman"/>
          <w:sz w:val="24"/>
          <w:szCs w:val="24"/>
        </w:rPr>
        <w:tab/>
        <w:t>(a)</w:t>
      </w:r>
      <w:r w:rsidRPr="00EA1E0E">
        <w:rPr>
          <w:rFonts w:ascii="Times New Roman" w:hAnsi="Times New Roman" w:cs="Times New Roman"/>
          <w:sz w:val="24"/>
          <w:szCs w:val="24"/>
        </w:rPr>
        <w:tab/>
        <w:t>For first folio of one hundred words</w:t>
      </w:r>
      <w:r w:rsidRPr="00EA1E0E">
        <w:rPr>
          <w:rFonts w:ascii="Times New Roman" w:hAnsi="Times New Roman" w:cs="Times New Roman"/>
          <w:sz w:val="24"/>
          <w:szCs w:val="24"/>
        </w:rPr>
        <w:tab/>
      </w:r>
    </w:p>
    <w:p w:rsidR="00E0506E" w:rsidRPr="00EA1E0E" w:rsidRDefault="00E0506E" w:rsidP="00E0506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r w:rsidRPr="00EA1E0E">
        <w:rPr>
          <w:rFonts w:ascii="Times New Roman" w:hAnsi="Times New Roman" w:cs="Times New Roman"/>
          <w:sz w:val="24"/>
          <w:szCs w:val="24"/>
        </w:rPr>
        <w:tab/>
        <w:t>(b)</w:t>
      </w:r>
      <w:r w:rsidRPr="00EA1E0E">
        <w:rPr>
          <w:rFonts w:ascii="Times New Roman" w:hAnsi="Times New Roman" w:cs="Times New Roman"/>
          <w:sz w:val="24"/>
          <w:szCs w:val="24"/>
        </w:rPr>
        <w:tab/>
        <w:t>For each subsequent folio.</w:t>
      </w:r>
      <w:r w:rsidRPr="00EA1E0E">
        <w:rPr>
          <w:rFonts w:ascii="Times New Roman" w:hAnsi="Times New Roman" w:cs="Times New Roman"/>
          <w:sz w:val="24"/>
          <w:szCs w:val="24"/>
        </w:rPr>
        <w:tab/>
      </w:r>
    </w:p>
    <w:p w:rsidR="00E0506E" w:rsidRPr="00EA1E0E" w:rsidRDefault="00E0506E" w:rsidP="00E0506E">
      <w:pPr>
        <w:spacing w:line="480" w:lineRule="auto"/>
        <w:rPr>
          <w:rFonts w:ascii="Times New Roman" w:hAnsi="Times New Roman" w:cs="Times New Roman"/>
          <w:sz w:val="24"/>
          <w:szCs w:val="24"/>
        </w:rPr>
      </w:pPr>
    </w:p>
    <w:p w:rsidR="00E0506E" w:rsidRPr="00EA1E0E" w:rsidRDefault="00E0506E" w:rsidP="00E0506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2. [Revokes Supp. 58 Cap. 25 p. 249.]</w:t>
      </w:r>
    </w:p>
    <w:p w:rsidR="00DF7388" w:rsidRDefault="00DF7388"/>
    <w:sectPr w:rsidR="00DF7388" w:rsidSect="00DF738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E0506E"/>
    <w:rsid w:val="00DF7388"/>
    <w:rsid w:val="00E0506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0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411</Words>
  <Characters>2348</Characters>
  <Application>Microsoft Office Word</Application>
  <DocSecurity>0</DocSecurity>
  <Lines>19</Lines>
  <Paragraphs>5</Paragraphs>
  <ScaleCrop>false</ScaleCrop>
  <Company>Grizli777</Company>
  <LinksUpToDate>false</LinksUpToDate>
  <CharactersWithSpaces>2754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2019-11-09T07:42:00Z</dcterms:created>
  <dcterms:modified xsi:type="dcterms:W3CDTF">2019-11-09T08:00:00Z</dcterms:modified>
</cp:coreProperties>
</file>