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6E" w:rsidRPr="00EA1E0E" w:rsidRDefault="00716F6E" w:rsidP="00716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THE CHILDREN AND YOUNG PERSONS (EXTENSION OF ORDINANCE TO PRIMARY COURTS) ORDER</w:t>
      </w:r>
    </w:p>
    <w:p w:rsidR="00716F6E" w:rsidRPr="00EA1E0E" w:rsidRDefault="00716F6E" w:rsidP="00716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(Section 43)</w:t>
      </w:r>
    </w:p>
    <w:p w:rsidR="00716F6E" w:rsidRPr="00EA1E0E" w:rsidRDefault="00716F6E" w:rsidP="00716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>G.N. No. 640 of 1964</w:t>
      </w:r>
    </w:p>
    <w:p w:rsidR="00716F6E" w:rsidRPr="00EA1E0E" w:rsidRDefault="00716F6E" w:rsidP="00716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1. This Order may be cited as the Children and Young Persons (Extension of Ordinance to Primary Courts) Order, 1964.</w:t>
      </w:r>
    </w:p>
    <w:p w:rsidR="00716F6E" w:rsidRPr="00EA1E0E" w:rsidRDefault="00716F6E" w:rsidP="00716F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E0E">
        <w:rPr>
          <w:rFonts w:ascii="Times New Roman" w:hAnsi="Times New Roman" w:cs="Times New Roman"/>
          <w:sz w:val="24"/>
          <w:szCs w:val="24"/>
        </w:rPr>
        <w:tab/>
        <w:t>2. All the provisions of the Children and Young Persons Ordinance which relate to district courts are hereby extended to all primary courts.</w:t>
      </w:r>
    </w:p>
    <w:p w:rsidR="005E6B82" w:rsidRDefault="005E6B82"/>
    <w:sectPr w:rsidR="005E6B82" w:rsidSect="005E6B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characterSpacingControl w:val="doNotCompress"/>
  <w:compat/>
  <w:rsids>
    <w:rsidRoot w:val="00716F6E"/>
    <w:rsid w:val="005E6B82"/>
    <w:rsid w:val="0071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>Grizli777</Company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2019-11-09T06:59:00Z</dcterms:created>
  <dcterms:modified xsi:type="dcterms:W3CDTF">2019-11-09T06:59:00Z</dcterms:modified>
</cp:coreProperties>
</file>