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6472" w:rsidRPr="00EA1E0E" w:rsidRDefault="009D6472" w:rsidP="009D6472">
      <w:pPr>
        <w:spacing w:line="480" w:lineRule="auto"/>
        <w:rPr>
          <w:rFonts w:ascii="Times New Roman" w:hAnsi="Times New Roman" w:cs="Times New Roman"/>
          <w:sz w:val="24"/>
          <w:szCs w:val="24"/>
        </w:rPr>
      </w:pPr>
      <w:r w:rsidRPr="00EA1E0E">
        <w:rPr>
          <w:rFonts w:ascii="Times New Roman" w:hAnsi="Times New Roman" w:cs="Times New Roman"/>
          <w:sz w:val="24"/>
          <w:szCs w:val="24"/>
        </w:rPr>
        <w:t>THE BANKRUPTCY (DELEGATION OF POWER AND JURISDICTION) ORDER</w:t>
      </w:r>
    </w:p>
    <w:p w:rsidR="009D6472" w:rsidRPr="00EA1E0E" w:rsidRDefault="009D6472" w:rsidP="009D6472">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97)</w:t>
      </w:r>
    </w:p>
    <w:p w:rsidR="009D6472" w:rsidRPr="00EA1E0E" w:rsidRDefault="009D6472" w:rsidP="009D6472">
      <w:pPr>
        <w:spacing w:line="480" w:lineRule="auto"/>
        <w:rPr>
          <w:rFonts w:ascii="Times New Roman" w:hAnsi="Times New Roman" w:cs="Times New Roman"/>
          <w:sz w:val="24"/>
          <w:szCs w:val="24"/>
        </w:rPr>
      </w:pPr>
      <w:r w:rsidRPr="00EA1E0E">
        <w:rPr>
          <w:rFonts w:ascii="Times New Roman" w:hAnsi="Times New Roman" w:cs="Times New Roman"/>
          <w:sz w:val="24"/>
          <w:szCs w:val="24"/>
        </w:rPr>
        <w:t>G.Ns. Nos.</w:t>
      </w:r>
    </w:p>
    <w:p w:rsidR="009D6472" w:rsidRPr="00EA1E0E" w:rsidRDefault="009D6472" w:rsidP="009D6472">
      <w:pPr>
        <w:spacing w:line="480" w:lineRule="auto"/>
        <w:rPr>
          <w:rFonts w:ascii="Times New Roman" w:hAnsi="Times New Roman" w:cs="Times New Roman"/>
          <w:sz w:val="24"/>
          <w:szCs w:val="24"/>
        </w:rPr>
      </w:pPr>
      <w:r w:rsidRPr="00EA1E0E">
        <w:rPr>
          <w:rFonts w:ascii="Times New Roman" w:hAnsi="Times New Roman" w:cs="Times New Roman"/>
          <w:sz w:val="24"/>
          <w:szCs w:val="24"/>
        </w:rPr>
        <w:t>15 of 1931</w:t>
      </w:r>
    </w:p>
    <w:p w:rsidR="009D6472" w:rsidRPr="00EA1E0E" w:rsidRDefault="009D6472" w:rsidP="009D6472">
      <w:pPr>
        <w:spacing w:line="480" w:lineRule="auto"/>
        <w:rPr>
          <w:rFonts w:ascii="Times New Roman" w:hAnsi="Times New Roman" w:cs="Times New Roman"/>
          <w:sz w:val="24"/>
          <w:szCs w:val="24"/>
        </w:rPr>
      </w:pPr>
      <w:r w:rsidRPr="00EA1E0E">
        <w:rPr>
          <w:rFonts w:ascii="Times New Roman" w:hAnsi="Times New Roman" w:cs="Times New Roman"/>
          <w:sz w:val="24"/>
          <w:szCs w:val="24"/>
        </w:rPr>
        <w:t>88 of 1957</w:t>
      </w:r>
    </w:p>
    <w:p w:rsidR="009D6472" w:rsidRPr="00EA1E0E" w:rsidRDefault="009D6472" w:rsidP="009D6472">
      <w:pPr>
        <w:spacing w:line="480" w:lineRule="auto"/>
        <w:rPr>
          <w:rFonts w:ascii="Times New Roman" w:hAnsi="Times New Roman" w:cs="Times New Roman"/>
          <w:sz w:val="24"/>
          <w:szCs w:val="24"/>
        </w:rPr>
      </w:pPr>
      <w:r w:rsidRPr="00EA1E0E">
        <w:rPr>
          <w:rFonts w:ascii="Times New Roman" w:hAnsi="Times New Roman" w:cs="Times New Roman"/>
          <w:sz w:val="24"/>
          <w:szCs w:val="24"/>
        </w:rPr>
        <w:t>440 of 1957</w:t>
      </w:r>
    </w:p>
    <w:p w:rsidR="009D6472" w:rsidRPr="00EA1E0E" w:rsidRDefault="009D6472" w:rsidP="009D6472">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This Order may be cited as the Bankruptcy (Delegation of Power and Jurisdiction) Order.</w:t>
      </w:r>
    </w:p>
    <w:p w:rsidR="009D6472" w:rsidRPr="00EA1E0E" w:rsidRDefault="009D6472" w:rsidP="009D6472">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The resident magistrates for the time being of </w:t>
      </w:r>
      <w:proofErr w:type="spellStart"/>
      <w:r w:rsidRPr="00EA1E0E">
        <w:rPr>
          <w:rFonts w:ascii="Times New Roman" w:hAnsi="Times New Roman" w:cs="Times New Roman"/>
          <w:sz w:val="24"/>
          <w:szCs w:val="24"/>
        </w:rPr>
        <w:t>Tanga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Mwanza</w:t>
      </w:r>
      <w:proofErr w:type="spellEnd"/>
      <w:r w:rsidRPr="00EA1E0E">
        <w:rPr>
          <w:rFonts w:ascii="Times New Roman" w:hAnsi="Times New Roman" w:cs="Times New Roman"/>
          <w:sz w:val="24"/>
          <w:szCs w:val="24"/>
        </w:rPr>
        <w:t xml:space="preserve"> and </w:t>
      </w:r>
      <w:proofErr w:type="spellStart"/>
      <w:r w:rsidRPr="00EA1E0E">
        <w:rPr>
          <w:rFonts w:ascii="Times New Roman" w:hAnsi="Times New Roman" w:cs="Times New Roman"/>
          <w:sz w:val="24"/>
          <w:szCs w:val="24"/>
        </w:rPr>
        <w:t>Arusha</w:t>
      </w:r>
      <w:proofErr w:type="spellEnd"/>
      <w:r w:rsidRPr="00EA1E0E">
        <w:rPr>
          <w:rFonts w:ascii="Times New Roman" w:hAnsi="Times New Roman" w:cs="Times New Roman"/>
          <w:sz w:val="24"/>
          <w:szCs w:val="24"/>
        </w:rPr>
        <w:t xml:space="preserve"> are hereby delegated the power to make receiving orders in bankruptcy petitions presented within the respective areas in which they exercise jurisdiction as district registrars.</w:t>
      </w:r>
    </w:p>
    <w:p w:rsidR="009D6472" w:rsidRPr="00EA1E0E" w:rsidRDefault="009D6472" w:rsidP="009D6472">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3. The resident magistrates for the time being at </w:t>
      </w:r>
      <w:proofErr w:type="spellStart"/>
      <w:r w:rsidRPr="00EA1E0E">
        <w:rPr>
          <w:rFonts w:ascii="Times New Roman" w:hAnsi="Times New Roman" w:cs="Times New Roman"/>
          <w:sz w:val="24"/>
          <w:szCs w:val="24"/>
        </w:rPr>
        <w:t>Tanga</w:t>
      </w:r>
      <w:proofErr w:type="spellEnd"/>
      <w:r w:rsidRPr="00EA1E0E">
        <w:rPr>
          <w:rFonts w:ascii="Times New Roman" w:hAnsi="Times New Roman" w:cs="Times New Roman"/>
          <w:sz w:val="24"/>
          <w:szCs w:val="24"/>
        </w:rPr>
        <w:t xml:space="preserve">, </w:t>
      </w:r>
      <w:proofErr w:type="spellStart"/>
      <w:r w:rsidRPr="00EA1E0E">
        <w:rPr>
          <w:rFonts w:ascii="Times New Roman" w:hAnsi="Times New Roman" w:cs="Times New Roman"/>
          <w:sz w:val="24"/>
          <w:szCs w:val="24"/>
        </w:rPr>
        <w:t>Mwanza</w:t>
      </w:r>
      <w:proofErr w:type="spellEnd"/>
      <w:r w:rsidRPr="00EA1E0E">
        <w:rPr>
          <w:rFonts w:ascii="Times New Roman" w:hAnsi="Times New Roman" w:cs="Times New Roman"/>
          <w:sz w:val="24"/>
          <w:szCs w:val="24"/>
        </w:rPr>
        <w:t xml:space="preserve">, and </w:t>
      </w:r>
      <w:proofErr w:type="spellStart"/>
      <w:r w:rsidRPr="00EA1E0E">
        <w:rPr>
          <w:rFonts w:ascii="Times New Roman" w:hAnsi="Times New Roman" w:cs="Times New Roman"/>
          <w:sz w:val="24"/>
          <w:szCs w:val="24"/>
        </w:rPr>
        <w:t>Arusha</w:t>
      </w:r>
      <w:proofErr w:type="spellEnd"/>
      <w:r w:rsidRPr="00EA1E0E">
        <w:rPr>
          <w:rFonts w:ascii="Times New Roman" w:hAnsi="Times New Roman" w:cs="Times New Roman"/>
          <w:sz w:val="24"/>
          <w:szCs w:val="24"/>
        </w:rPr>
        <w:t xml:space="preserve"> are hereby delegated all the jurisdiction of the High Court under section 17 of the Bankruptcy Act * in relation to the public examination of any debtor in any bankruptcy case filed in the respective district registry of the High Court which such magistrate in the district registrar, and rules 155 to 163 (both inclusive) of the Bankruptcy Rules shall apply accordingly:</w:t>
      </w:r>
    </w:p>
    <w:p w:rsidR="009D6472" w:rsidRPr="00EA1E0E" w:rsidRDefault="009D6472" w:rsidP="009D6472">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Provided that the exercise of such jurisdiction by any such magistrate shall be subject to such directions, if any, as the Chief Justice may from time to time think fit to give in respect of any cause or matter by way of revocation or limitation of such jurisdiction:</w:t>
      </w:r>
    </w:p>
    <w:p w:rsidR="009D6472" w:rsidRPr="00EA1E0E" w:rsidRDefault="009D6472" w:rsidP="009D6472">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r>
      <w:proofErr w:type="gramStart"/>
      <w:r w:rsidRPr="00EA1E0E">
        <w:rPr>
          <w:rFonts w:ascii="Times New Roman" w:hAnsi="Times New Roman" w:cs="Times New Roman"/>
          <w:sz w:val="24"/>
          <w:szCs w:val="24"/>
        </w:rPr>
        <w:t>And provided also that no public examination of a debtor shall, without an order of such respective judge, be held by any such magistrate while a judge of the High Court is present at the respective place where such magistrate is stationed.</w:t>
      </w:r>
      <w:proofErr w:type="gramEnd"/>
    </w:p>
    <w:p w:rsidR="00DF7388" w:rsidRDefault="00DF7388"/>
    <w:sectPr w:rsidR="00DF7388" w:rsidSect="00DF738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9D6472"/>
    <w:rsid w:val="009D6472"/>
    <w:rsid w:val="00DF73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4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212</Words>
  <Characters>1213</Characters>
  <Application>Microsoft Office Word</Application>
  <DocSecurity>0</DocSecurity>
  <Lines>10</Lines>
  <Paragraphs>2</Paragraphs>
  <ScaleCrop>false</ScaleCrop>
  <Company>Grizli777</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2019-11-09T07:39:00Z</dcterms:created>
  <dcterms:modified xsi:type="dcterms:W3CDTF">2019-11-09T07:40:00Z</dcterms:modified>
</cp:coreProperties>
</file>