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(APPEALS) RULES</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114(1))</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96 of 1955</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Land Registration (Appeals) Rules.</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Save as provided in the Land Registration Act and these Rules, the procedure to be followed in appeals from any decision, order or act of the Registrar of Titles, a Deputy Registrar or an Assistant Registrar appointed under section 4 of the said Act, shall be that laid down in sections 98 and 100 of the First Schedule of the Civil Procedure Code *.</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petition shall set forth concisely and under distinct heads the grounds of objection to the decision, order or act appealed from without any argument or narrative, and such grounds shall be numbered consecutively.</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petition shall be presented to the Registrar of the High Court together with a fee of twenty shillings:</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 that if the appeal be abandoned, half of such fee shall be refunded.</w:t>
      </w:r>
      <w:proofErr w:type="gramEnd"/>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fees payable for service and any other acts, applications or proceedings, save as provided in Rule 4 hereof, shall be such as are payable in the High Court in civil appeals.</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 1. G.N. No. 276 of 1960 appoints with effect from the first day of July, 1960 the Senior Assistant Registrar and every Assistant Registrar in the office of the Registrar-General to be an Assistant Registrar under section 4 of Cap. 334.</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Schedule to the Land Registration Act (Appointment of Officers) (Validation) Ordinance (Cap. 405) (as amended by G.N No. 276 of 1960) appoints, under section 4 of Cap. 334–</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person for the time being holding the office of Registrar-General to be the Registrar of Titles;</w:t>
      </w:r>
    </w:p>
    <w:p w:rsidR="00A700C3" w:rsidRPr="006543AB" w:rsidRDefault="00A700C3" w:rsidP="00A700C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every</w:t>
      </w:r>
      <w:proofErr w:type="gramEnd"/>
      <w:r w:rsidRPr="006543AB">
        <w:rPr>
          <w:rFonts w:ascii="Times New Roman" w:hAnsi="Times New Roman" w:cs="Times New Roman"/>
          <w:sz w:val="24"/>
          <w:szCs w:val="24"/>
        </w:rPr>
        <w:t xml:space="preserve"> person for the time being holding the office of Assistant Registrar-General of the Registrar-General's Division to be an Assistant Registrar of Titles.</w:t>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700C3"/>
    <w:rsid w:val="00A700C3"/>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0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2022-04-17T19:42:00Z</dcterms:created>
  <dcterms:modified xsi:type="dcterms:W3CDTF">2022-04-17T19:42:00Z</dcterms:modified>
</cp:coreProperties>
</file>