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ELECTION COMPLAINTS RULES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117)</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1990]</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418 of 1990</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Election Complaints Rules.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Act" means the Elections Act *, and includes any subsidiary legislation made under it;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Chairman" means the Chairman of the Commission;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Commission" means the National Electoral Commission established by the Constitution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"complaint" means any complaint of irregularities during any event or process in the conduct of the registration of voters, the campaigns, the voting or counting of votes in relation to elections carried out under the Act;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"complainant" means the person instituting an election complaint or his advocate or other representative;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"election complaint" means a complaint launched by a complainant in accordance with these Rules, challenging the validity of an election in any constituency after the results have been declared;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"election officer" means a Returning Officer, a presiding officer or any other officer upon whom any function of official nature is conferred by the Act;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Panel" means the Election Complaints Panel referred to in section 4B(2) of the Act;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"prescribed" means, in relation to forms, the forms prescribed in the Schedule to these Rules, and in relation to anything else, that thing as prescribed in the relevant provision of these Rules;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"respondent" means a person against whom a complaint is made and includes any person joined as a party to the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Secretary" means the Secretary of the Commission appointed under section 4A(4) of the Act.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Language of proceedings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proceedings and processes before the Panel in relation to election complaints may be conducted in English or Kiswahili, but the record of the proceedings to be kept by the Panel shall be in English language.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Institution of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Proceedings before the Panel shall, subject to the Act and these Rules, be instituted by a complainant presenting to the District Officer of the district in which the constituency is situated a writing in typed form, signed by himself and showing clearly–</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name and address of the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name of the constituency concerned;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name and address of the respondent or, where there are two or more respondents, of each of the respondents;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grounds upon which the complainant relies for the relief sought by him;</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nature of the relief or reliefs sought by the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subrule (1), an election complaint my be instituted in the form of a letter or of a petition. A petition shall be typed in Form A prescribed in the First Schedule and shall be divided into paragraphs numbered consecutively, each of which shall be confined as nearly as possible to a distinct portion of the subject matter.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Upon receipt of the election complaint, the District Officer in question shall forthwith cause it to be submitted by the quickest means to the Secretary.</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Parties to an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every election complaint, other than that presented by the Attorney-General the Attorney-General shall be made a party to it as the respondent.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an election complaint alleges any misconduct or contravention of any provisions of any written law by the successful candidate or by any person acting for or on </w:t>
      </w:r>
      <w:r w:rsidRPr="006543AB">
        <w:rPr>
          <w:rFonts w:ascii="Times New Roman" w:hAnsi="Times New Roman" w:cs="Times New Roman"/>
          <w:sz w:val="24"/>
          <w:szCs w:val="24"/>
        </w:rPr>
        <w:lastRenderedPageBreak/>
        <w:t>behalf of the successful candidate, the successful candidate shall be made a party to the election complaint in addition to the Attorney-General, except that an election officer shall not be made a party to an election complaint without the consent of the Panel.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In an election complaint presented by the Attorney-General, the Attorney-General may make all such persons parties to the election complaint as respondents who are likely to be adversely affected in the event of the relief sought by the Attorney-General being granted.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Addition and substitution of parties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 only person made a party to an election complaint is the Attorney-General and in the opinion of the Panel it is desirable or necessary for the purpose of determination of the issues involved that the unsuccessful candidate or any other person be made a party to the election complaint, the Panel may in writing direct that the unsuccessful candidate or such other person be made a party, and upon such direction being given the proceedings shall be adjourned until such time as the person who is to be made a party has been served with a copy of the petition.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in any election complaint the Attorney-General has been joined as a party with the unsuccessful candidate and the Attorney-General advises the Panel in writing that he has no interest in the election complaint, the Panel may, if it is satisfied that no misconduct on the part of any election officer is alleged, direct that the Attorney-General shall cease to be a party and the election complaint shall be proceeded with between the complainant and the remaining respondent or respondents, as the case may be.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Grounds which may be taken at hearing</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complainant shall not urge or be heard in support of any ground the complaints in relation to which were not previously raised and submitted to the Commission along with the report of the Returning Officer for the constituency in question; but the Panel shall not, in determining an election complaint, be confined to the grounds set forth in that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Presentation of election complaints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election complaint presented to the District Officer in accordance with rule 4 shall, upon payment of the prescribed fee by the complainant, be deemed to have been presented to the Commission.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rule 4(1) an election complaint may be presented either by the complainant himself or by his advocate orother representative authorized by him in writing in that behalf.</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complainant shall initially supply the District Officer with six copies of the election complaint and later with such additional number of copies as there may be respondents.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Scrutiny by Secretary</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Secretary shall as soon as possible after receiving it, examine each election complaint instituted with a view to satisfying himself that–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it is instituted by a rightful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it is instituted in accordance with the Act.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the Secretary is satisfied that an election complaint does not comply with the provisions of the Act he may, if the omission or other irregularity is merely procedural or </w:t>
      </w:r>
      <w:r w:rsidRPr="006543AB">
        <w:rPr>
          <w:rFonts w:ascii="Times New Roman" w:hAnsi="Times New Roman" w:cs="Times New Roman"/>
          <w:sz w:val="24"/>
          <w:szCs w:val="24"/>
        </w:rPr>
        <w:lastRenderedPageBreak/>
        <w:t>otherwise curable, return the election complaint to the complainant for the purpose of being amended within the time to be fixed by the Secretary after consultation with the Chairman.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upon scrutiny the Secretary is satisfied that the omission or other irregularity in the election complaint is illegal or otherwise decisively incurable he shall forthwith submit the election complaint together with the reasons for his opinion, to the Panel for the election complaint to be dismissed according to law.</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the Panel dismisses any election complaint, it shall record the reasons for such dismissal and shall forthwith report the dismissal to the Commission.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Service of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 election complaint has been presented and has not been dismissed or returned to the complainant, the Secretary shall–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send a copy of the election complaint together with a notice in the prescribed Form B to the Director of Elections;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cause to be served upon each of the respondents a copy of the election complaint together with a copy of the notice in the prescribed Form C; and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post up on the Commission notice board a certified copy of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Service of the documents referred to in paragraph (1) (b) of this Rule shall be effected by personal service, save that where the Secretary is satisfied–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that the respondent cannot be found;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that personal service cannot be effected without considerable delay or expenses; or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that it is otherwise desirable so to do, the Secretary may cause the documents to be served by substituted service in such manner as he may deem suitable.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Fixing of hearing date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Upon presentation of an election complaint the Secretary shall as soon as may be practicable consult with the Chairman for the purpose of fixing a date for the hearing of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Secretary shall, after a hearing date has been fixed, advise the District Officer for the district in which the constituency is situated, of the date so fixed, and the District Officer shall advise all parties concerned in writing in the prescribed Form D of the date of hearing so fixed.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Place and time of trial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Panel shall ordinarily hold the trial of an election complaint at the headquarters of the region in which the constituency from which the election complaint originates is situate or in such other place within the region in which the constituency is situate as the Chairman may determine.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Secretary may, and shall if so directed by the Chairman or the Panel, give notice of the day, time and place of the trial to each of the parties, and publish such notice on the Commission notice board, in the Gazette and in such newspapers as he may think fit or, as the case may be, as the Chairman or the Panel may direct.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13.</w:t>
      </w:r>
      <w:r w:rsidRPr="006543AB">
        <w:rPr>
          <w:rFonts w:ascii="Times New Roman" w:hAnsi="Times New Roman" w:cs="Times New Roman"/>
          <w:sz w:val="24"/>
          <w:szCs w:val="24"/>
        </w:rPr>
        <w:tab/>
        <w:t>Lists of votes objected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scrutiny under the provisions of paragraph (d) of section 116(1) of the Act is sought either by the complainant or a respondent, the party seeking such scrutiny shall, not less than six days before the day fixed for the hearing of the election complaint, lodge with the Secretary a list of votes intended to be objected to by him and of the objections to each vote; and no evidence shall be adduced at the trial against the validity of any vote or in support of any objection not specified in the list, save with the leave of the Panel and upon such terms as the Panel may order.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party lodging a list in accordance with the provisions of subrule (1) of this Rule shall at the same time deliver to the Secretary six copies of the list and such additional number of copies as there may be parties to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Secretary shall cause a copy of the list to be sent to the Director of Elections and to every other party to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Abatement of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 election complaint shall abate–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upon the death of a sole complainant or of the sole surviving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election complaint seeks–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a declaration that the election is void; or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a declaration that the nomination of the person elected was invalid; or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a declaration that any candidate was duly elected, by the death of the successful candidate.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election complaint abates by reason of the death of the sole complainant or the sole surviving complainant, the Panel may, if it considers it equitable and just so to do, award to the respondent or, where there are two or more respondents, to each of the respondents, such costs as the Panel may deem proper; save that the amount of costs awarded to a respondent under this paragraph shall not exceed the amount of costs for which the complainant could have been justly required to pay if he would have lost the election complaint or, after hearing representations from the personal representatives of the deceased complainant, as the Penal may deem it just to order.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Withdrawal of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complainant may at any stage after an election complaint has been lodged and before the decision has been delivered, by notice in writing addressed to the Secretary, withdraw the election complaint subject to such terms relating to costs as the Panel may deem fit to order.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complainant withdraws an election complaint he shall not be entitled to file a fresh election complaint in respect of the same election.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there are two or more complainants, the election complaint shall not be withdrawn save on application in writing by all the complainants.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Trial open place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election complaint shall be tried in a building or place which shall be open to the public.</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w:t>
      </w:r>
      <w:r w:rsidRPr="006543AB">
        <w:rPr>
          <w:rFonts w:ascii="Times New Roman" w:hAnsi="Times New Roman" w:cs="Times New Roman"/>
          <w:sz w:val="24"/>
          <w:szCs w:val="24"/>
        </w:rPr>
        <w:tab/>
        <w:t>Postponement of trial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Panel may, from time to time, by order made on the application of a party to an election complaint or by his representative and supported by an affidavit, and after notice to the other parties or of its own motion by notice in such form as it may direct, postpone the beginning of the trial of the election complaint to such day as the Panel may specify.</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copy of the notice issued under the provisions of subrule (1) of this Rule shall be sent by the Secretary to each of the parties to the election complaint and a copy of such notice, or as the case may be, order shall be posted on the Commission's notice board.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by reason of the absence of any member of the Panel the trial cannot commence on the day appointed for the trial, the trial shall stand adjourned to the following day, and so on from day-to-day until all members are available for the Panel to try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Adjournments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Panel may in its discretion adjourn the trial of an election complaint from time to time.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subrule (1), the trial shall be continued until its conclusion.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Illness of member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 trial of an election complaint has started and where any member of the Panel is, by reason of illness or other reasonable cause prevented from participating in the trial shall of an election complaint, the trial continue in the absence of that member if there are two members of the Panel.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Notwithstanding subrule (1), the trial shall not continue if the absent member is the Chairman or the Judge of the High Court of Zanzibar.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Failure by complainant to appear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 complainant fails to appear before the Panel on the day on which election complaint is to be heard, the Panel may dismiss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an election complaint has been dismissed under subrule (1), the Panel may re-admit the election complaint if the complainant satisfies the Panel that his failure to appear on the day of the hearing was due to a sufficient cause.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Failure by respondent to appear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 complainant appears but the respondent fails to appear on the day on which the election complaint is to be heard, the Panel may proceed to try the complaint, his absence notwithstanding, and the decision of the Panel in every such case shall be binding upon the respondent.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respondent appears after the delivery of an ex parte judgment under subrule (1), the Panel may, if the respondent satisfies the Panel that his failure to appear on the day of the hearing was due to sufficient cause, set aside the ex parte judgment and re-admit the election complaint for hearing afresh.</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Appearance by advocate and costs of representation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Subject to this Rule as to costs of representation, any party may be represented by an advocate.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Where a party elects to be represented by an advocate he shall himself bear all the costs of such representation; but the Panel may, where it is satisfied that the justice of the case so demands, order that a complainant or the respondent pay the costs of representation of the respondent or the complainant as the case may be if he was represented by an advocate.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For the purposes of these Rules, where a party is represented by an advocate, appearance by the advocate shall be deemed to be appearance by the party whom he represents.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Principles as to admission of evidence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For the purposes of determining whether or not to hear or receive any evidence, or whether or to what extent any evidence received be relied upon in reaching its decision on any matter, the Panel shall take into account and be guided by the principles that–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no person should be involved in finally determining, or be regarded as a witness whose evidence may be relied upon in finally determining, any issue where that person has personal interest in the determination;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every party to the complaint shall be afforded reasonable opportunity to set out his case; and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Panel shall not do or omit to do any act or thing the doing or omission of which would impute bias against or for any side in its decision.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Power to receive evidence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Subject to complying with the principles set out in rule 23, and with the other provisions of these Rules, the Panel may receive any evidence as long as it is relevant to the matters involved in the election complaint, it is useful for the determination of the election complaint, </w:t>
      </w:r>
      <w:r w:rsidRPr="006543AB">
        <w:rPr>
          <w:rFonts w:ascii="Times New Roman" w:hAnsi="Times New Roman" w:cs="Times New Roman"/>
          <w:sz w:val="24"/>
          <w:szCs w:val="24"/>
        </w:rPr>
        <w:lastRenderedPageBreak/>
        <w:t>and it is worthy of belief, whether or not the evidence is evidence within the meaning of the law for the time being in force in relation to the admissibility of evidence in courts of law.</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Evidence and examination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evidence shall be given in such order as the Panel directs.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Notwithstanding subrule (1)–</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without prejudice to the power of the Panel to recall them, the complainant and the witnesses for the complainant shall give evidence first;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subject to paragraph (c), if the respondent wishes to give evidence, he shall preceed to give evidence before his witnesses;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respondent shall be afforded an opportunity of giving evidence in rebuttal of any evidence given after he himself has given evidence, by the witnesses for the complainant or witnesses called by the Panel; and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where witnesses have been called by the Panel, both parties shall be afforded fair opportunity to cross-examine such witnesses.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evidence of witnesses for all parties and that of the parties themselves shall be given on oath or affirmation save in the case of a child of the apparent age of or below fourteen years who, in the opinion of the Panel, does not understand the nature of the oath or affirmation.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Panel and the respondent may put relevant questions to the witnesses for the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The Panel and the complainant may put relevant questions to the witnesses of the respondent and, if he gives evidence, to the respondent.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respondent and the complainant may, with the consent of the Chairman, put questions to witnesses called by the Panel.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Chairman shall record, or cause to be recorded, the substance of the evidence of the witnesses for both parties and of the parties themselves, and after each of them has given evidence the Chairman shall affix his signature at the foot of such evidence.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Confessions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confession which is tendered as evidence shall be rejected on the ground only that a promise, threat or inducement was or has been held out to the person confessing unless the Panel is of the opinion that the promise, threat or inducement, as the case may be, could have occasioned the making of an untrue admission.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Burden of proof</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burden of proving any fact which is alleged to exist shall be upon the person alleging the existence of the fact.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Election complaint not to be dismissed for reason of irregularity</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Save as is expressly provided to the contrary in the Act and in these Rules, no election complaint shall be dismissed for the reason only of non-compliance with any of the provisions of these Rules, or for the reason only of any other procedural irregularity unless the Panel is of the opinion that such non-compliance or irregularity has resulted or is likely to result into miscarriage of justice.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Where there has been any non-compliance with any of the provisions of these Rules or any other procedural irregularity, the Panel may require the complainant to rectify the non-compliance or the irregularity in such manner as the Panel may order.</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an order has been made under subrule (2), and the complainant fails to comply with it within such time as the Panel may specify, the Panel may dismiss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Judgement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After all the evidence has been heard, the Panel shall proceed to pass judgement on the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judgement shall contain the point or points and the reason for the decision, and shall be dated and signed by all the members of the Panel.</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for any reason, any member dissents from the view taken by the majority, he shall put the reasons for his dissent in writing and they shall form part of the record of the Panel relating to the case concerned, and shall also be read out as part of the judgement.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Reports to and by the Commission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the Panel reaches a definite conclusion on any election complaint before it, it shall report such conclusion to the Commission.</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Commission shall, as soon as practicable, but not later than six months after completion of its work in relation to election complaints, submit to the Minister a report containing–</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a list of all election complaints received by the Commission and showing how each was dealt with;</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 copy of the judgement rendered in relation to each election complaint;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a general report concerning any other aspect of the work of the Commission in relation to the elections.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Prescription of forms and fees, etc.</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forms set out in the Third Schedule to these Rules are hereby prescribed, in Kiswahili, for use in the electoral process in accordance with the Act and these Rules.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fees specified in the Fourth Schedule to these Rules are hereby prescribed in relation to the matters in respect of which they shall be paid for the purposes of proceedings under the Act and these Rules.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Witnesses for each party shall be paid by the Commission such allowances or such expenses as are paid to witnesses in a civil suit before the High Court.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A</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4(2))</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NATIONAL ELECTORAL COMMISSION OF TANZANIA </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ELECTION COMPLAINT NO. OF ............................. 20.....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In the matter of an Election Complaint under the National Elections Act * and the Election Complaints Rules, 1990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Complainant)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Versus</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........................................................Respondent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(Name of Complainant)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B</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10(1)(a))</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ELECTORAL COMMISSION OF TANZANIA</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To: Director of Elections</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the election complaint, of which a copy is enclosed herewith, was lodged with the Commission through .................................................................................. District Officer on the ......................... day of ......................... 20........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Secretary</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C</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10(1)(b))</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ELECTORAL COMMISSION OF TANZANIA</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To: (Name and address of the Respondent)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the election complaint, a copy of which is annexed hereto, was lodged with the Commission through .................................................................... District Officer on the ......................... day of ......................... 20........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hereby required to prepare your response within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and submit it to the Secretary. You will be notified of the date for the hearing of the election complaint.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Secretary</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Copy to: (Name and address of the complainant)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D</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11)</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ELECTORAL COMMISSION OF TANZANIA</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COMPLAINT NO ..................................................... OF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Complainant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Versus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Respondents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HEARING</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Take notice that the above named election complaint has been fixed for hearing on ......................... day of ......................... 20........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commencing at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 are hereby required to enter appearance.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w:t>
      </w: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Secretary</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COMPLAINTS FORMS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1</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30(1))</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 AU RIDHAA YA MGOMBEA KABLA YA KUANZA KAMPENI ZA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52(2))</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KILA MGOMBEA SHARTI AJAZE FOMU MOJA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JIMBO LA UCHAGUZI LA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Kwa: Waangalizi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la Mgombea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A.</w:t>
      </w:r>
      <w:r w:rsidRPr="006543AB">
        <w:rPr>
          <w:rFonts w:ascii="Times New Roman" w:hAnsi="Times New Roman" w:cs="Times New Roman"/>
          <w:sz w:val="24"/>
          <w:szCs w:val="24"/>
        </w:rPr>
        <w:tab/>
        <w:t>Nina malalamiko dhidi ya mgombea mwenzangu na/au' 2 kuhusu jinsi shughuli za uchaguzi zilivyoendeshwa katika kipindi kilichokaribia tarehe ya kutangazwa kuwa wagombea na/au 3 tangu tumetangazwa kuwa wagombea, kama ifuatavyo–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 B.</w:t>
      </w:r>
      <w:r w:rsidRPr="006543AB">
        <w:rPr>
          <w:rFonts w:ascii="Times New Roman" w:hAnsi="Times New Roman" w:cs="Times New Roman"/>
          <w:sz w:val="24"/>
          <w:szCs w:val="24"/>
        </w:rPr>
        <w:tab/>
        <w:t>Ninathibitisha kwamba sina malalamiko yoyote dhidi ya mgombea mwenzangu wala kuhusu jinsi shughuli za uchaguzi zilivyoendeshwa katika kipindi kilichokaribia tarehe ya kutangazwa kuwa wagombea na tangu tulipotangazwa kuwa wagombea.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Malalamiko haya yametolewa/Ridhaa hii imetolewa leo tarehe ............................ mbele ya–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 Mwingine)</w:t>
      </w: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Uchaguzi/Msimamizi Msaidizi) 5</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Imepokelewa na kutiwa saini na: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2</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MALALAMIKO AU RIDHAA YA MGOMBEA BAADA YA KAMPENI ZA KILA SIKU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52(4))</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KILA MGOMBEA SHARTI AJAZE FOMU MOJA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JIMBO LA UCHAGUZI LA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Kwa: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Jina la Mgombea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Tarehe ya Kampeni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A.</w:t>
      </w:r>
      <w:r w:rsidRPr="006543AB">
        <w:rPr>
          <w:rFonts w:ascii="Times New Roman" w:hAnsi="Times New Roman" w:cs="Times New Roman"/>
          <w:sz w:val="24"/>
          <w:szCs w:val="24"/>
        </w:rPr>
        <w:tab/>
        <w:t>Sikuridhika na mwenendo wa Kampeni ya leo na nina malamiko yafuatayo–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 B.</w:t>
      </w:r>
      <w:r w:rsidRPr="006543AB">
        <w:rPr>
          <w:rFonts w:ascii="Times New Roman" w:hAnsi="Times New Roman" w:cs="Times New Roman"/>
          <w:sz w:val="24"/>
          <w:szCs w:val="24"/>
        </w:rPr>
        <w:tab/>
        <w:t>Ninathibitisha kwamba nimeridhika na mwenendo wa Kampeni ya leo na sina lalamiko lolote.</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Malalamiko haya yametolewa/Ridhaa hii imetolewa leo tarehe ................................ mbele ya–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(Mgombe Mwingine)</w:t>
      </w: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Uchaguzi/Msimamizi Msaidizi) 3</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Imepokelewa na kutiwa saini na: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(Mwangalizi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3</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 AU RIDHAA YA WAKILI WA UPIGAJI KURA KABLA YA KUANZA UPIGAJI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61(2))</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Kwa: Msimamizi 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JlMBO LA UCHAGUZI LA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Kituo cha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Namba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la Wakili wa Upigaji Kura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 A.</w:t>
      </w:r>
      <w:r w:rsidRPr="006543AB">
        <w:rPr>
          <w:rFonts w:ascii="Times New Roman" w:hAnsi="Times New Roman" w:cs="Times New Roman"/>
          <w:sz w:val="24"/>
          <w:szCs w:val="24"/>
        </w:rPr>
        <w:tab/>
        <w:t>Sikuridhika na maandalizi ya upigaji kura katika kituo hiki kwa sababu zifuatazo–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 B.</w:t>
      </w:r>
      <w:r w:rsidRPr="006543AB">
        <w:rPr>
          <w:rFonts w:ascii="Times New Roman" w:hAnsi="Times New Roman" w:cs="Times New Roman"/>
          <w:sz w:val="24"/>
          <w:szCs w:val="24"/>
        </w:rPr>
        <w:tab/>
        <w:t>Ninathibitisha kwamba nimeridhika na maandalizi ya upigaji kura katika kituo hiki.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(Wakili wa Upigaji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Tarehe...................................................</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4</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 YA MPIGA KURA KUHUSU MWENENDO WA UPIGAJI KURA KATIKA KITUO/ENEO LA UPIGAJI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61(4))</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Kwa: Msimamizi wa Kituo;</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JIMBO LA UCHAGUZI LA: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Kituo cha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Namba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la Mpiga Kura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Anuani ya Mpiga Kura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NAMBA YA KUANDIKISHWA: (kama ilivyo katika Fomu Na. 1)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(Mlalamikaji)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(Wakili wa Upigaji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5</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 AU RIDHAA YA WAKILI WA UPIGAJI KURA BAADA YA KUKAMILIKA UPIGAJI KURA KITUONI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69(1))</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Kwa: Msimamizi wa Kituo;</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JlMBO LA UCHAGUZI LA: I LA: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Kituo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Namba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la Wakili wa Upigaji Kura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A.</w:t>
      </w:r>
      <w:r w:rsidRPr="006543AB">
        <w:rPr>
          <w:rFonts w:ascii="Times New Roman" w:hAnsi="Times New Roman" w:cs="Times New Roman"/>
          <w:sz w:val="24"/>
          <w:szCs w:val="24"/>
        </w:rPr>
        <w:tab/>
        <w:t>Sikuridhika na mwenendo wa upigaji kura katika kituo hiki kwa sababu zifuatazo–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 B.</w:t>
      </w:r>
      <w:r w:rsidRPr="006543AB">
        <w:rPr>
          <w:rFonts w:ascii="Times New Roman" w:hAnsi="Times New Roman" w:cs="Times New Roman"/>
          <w:sz w:val="24"/>
          <w:szCs w:val="24"/>
        </w:rPr>
        <w:tab/>
        <w:t>Ninathibitisha kwamba nimeridhika na mwenendo wa upigaji kura katika kituo hiki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Saini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6</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 AU RIDHAA YA MGOMBEA KABLA YA KUANZA KWA UTARATIBU WA KUHESABU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71(1))</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KILA MGOMBEA SHARTI AJAZE FOMU MOJA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JlMBO LA UCHAGUZI LA: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la Mgombea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A.</w:t>
      </w:r>
      <w:r w:rsidRPr="006543AB">
        <w:rPr>
          <w:rFonts w:ascii="Times New Roman" w:hAnsi="Times New Roman" w:cs="Times New Roman"/>
          <w:sz w:val="24"/>
          <w:szCs w:val="24"/>
        </w:rPr>
        <w:tab/>
        <w:t>Pamoja na taarifa za Wasimamizi wa Vituo, sikuridhika na mwenendo wa upigaji kura katika jimbo hili kwa sababu zifuatazo–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 B.</w:t>
      </w:r>
      <w:r w:rsidRPr="006543AB">
        <w:rPr>
          <w:rFonts w:ascii="Times New Roman" w:hAnsi="Times New Roman" w:cs="Times New Roman"/>
          <w:sz w:val="24"/>
          <w:szCs w:val="24"/>
        </w:rPr>
        <w:tab/>
        <w:t>Ninathibitisha kwamba mbali na taarifa za Wasimamizi wa Vituo sina malalamiko yoyote kuhusu mwenendo wa upigaji kura katika jimbo hili la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w:t>
      </w:r>
      <w:r w:rsidRPr="006543AB">
        <w:rPr>
          <w:rFonts w:ascii="Times New Roman" w:hAnsi="Times New Roman" w:cs="Times New Roman"/>
          <w:sz w:val="24"/>
          <w:szCs w:val="24"/>
        </w:rPr>
        <w:tab/>
      </w:r>
      <w:r w:rsidRPr="006543AB">
        <w:rPr>
          <w:rFonts w:ascii="Times New Roman" w:hAnsi="Times New Roman" w:cs="Times New Roman"/>
          <w:sz w:val="24"/>
          <w:szCs w:val="24"/>
        </w:rPr>
        <w:tab/>
        <w:t>Taarifa ya jinsi malalamiko yalivyoshughulikiwa na Msimamizi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(Msimamnizi wa Uchaguzi/</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Msimamizi Msaidizi) 3</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 Mwingine)</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(Wakili wa Mgombea Ndugu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(Wakili wa Mgombea Ndugu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CF. 7</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MALALAMIKO AU RIDHAA YA MGOMBEA AU WAKILI KATIKA HATUA YA KUHESABU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HATUA YA KUHESABU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(Vifungu vya 71(3) na 80(4))</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KILA MGOMBEA AU WAKILI WAKE SHARTI AJAZE FOMU MOJA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JlMBO LA UCHAGUZI LA:</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I. KUKAGUA MASANDUKU YA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w:t>
      </w:r>
      <w:r w:rsidRPr="006543AB">
        <w:rPr>
          <w:rFonts w:ascii="Times New Roman" w:hAnsi="Times New Roman" w:cs="Times New Roman"/>
          <w:sz w:val="24"/>
          <w:szCs w:val="24"/>
        </w:rPr>
        <w:tab/>
        <w:t>Ninathibitisha kwamba jumla ya masanduku ............................ yamekaguliwa mbele yangu, na nina malalamiko yafuatayo–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B:</w:t>
      </w:r>
      <w:r w:rsidRPr="006543AB">
        <w:rPr>
          <w:rFonts w:ascii="Times New Roman" w:hAnsi="Times New Roman" w:cs="Times New Roman"/>
          <w:sz w:val="24"/>
          <w:szCs w:val="24"/>
        </w:rPr>
        <w:tab/>
        <w:t>Ninathibitisha kwamba jumla ya masanduku .......................... yamekaguliwa mbele yangu, na sina malalamiko yoyote.</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(Mgombea/Wakili wa</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Kuhesabu Kura) 3</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C:</w:t>
      </w:r>
      <w:r w:rsidRPr="006543AB">
        <w:rPr>
          <w:rFonts w:ascii="Times New Roman" w:hAnsi="Times New Roman" w:cs="Times New Roman"/>
          <w:sz w:val="24"/>
          <w:szCs w:val="24"/>
        </w:rPr>
        <w:tab/>
        <w:t>Taarifa ya jinsi malalamiko yalivyoshughulikiwa na Msimamizi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Uchaguzi/ Msimamizi Msaidizi) 5</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 Mwingine/ Wakili wa Kuhesabu Kura) 6</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II. KUHESABU KURA ZILIZOMO KATIKA KILA SANDUKU NA KUZICHANGANYA: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A:</w:t>
      </w:r>
      <w:r w:rsidRPr="006543AB">
        <w:rPr>
          <w:rFonts w:ascii="Times New Roman" w:hAnsi="Times New Roman" w:cs="Times New Roman"/>
          <w:sz w:val="24"/>
          <w:szCs w:val="24"/>
        </w:rPr>
        <w:tab/>
        <w:t>Ninathibitisha kwamba:</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Karatasi za kura zilizokuwapo kwenye masanduku yaliyotajwa katika kifungu cha "I" hapo juu zilihesabiwa na Msimamizi wa Uchaguzi/Wasimamizi Wasaidizi na idadi ya karatasi zilizokuwamo katika kila sanduku imeandikwa;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Karatasi za kura zote kwa jimbo zima, zilichanganywa pamoja; sina malalamiko yoyote.</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B.</w:t>
      </w:r>
      <w:r w:rsidRPr="006543AB">
        <w:rPr>
          <w:rFonts w:ascii="Times New Roman" w:hAnsi="Times New Roman" w:cs="Times New Roman"/>
          <w:sz w:val="24"/>
          <w:szCs w:val="24"/>
        </w:rPr>
        <w:tab/>
        <w:t>Nina malalamiko yafuatayo kuhusu hatua ya kunesabu karatasi zilizomo katika kila sanduku na kuzichanganya pamoja–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(Mgombea/Wakili wa</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Kuhesabu Kura) 9</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C:</w:t>
      </w:r>
      <w:r w:rsidRPr="006543AB">
        <w:rPr>
          <w:rFonts w:ascii="Times New Roman" w:hAnsi="Times New Roman" w:cs="Times New Roman"/>
          <w:sz w:val="24"/>
          <w:szCs w:val="24"/>
        </w:rPr>
        <w:tab/>
        <w:t>Taarifa ya jinsi malalamiko yalivyoshughulikiwa na Msimamizi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Uchaguzi/</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Msimamizi Msaidizi) 11</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Mgombea/Wakili wa</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 xml:space="preserve"> Kuhesabu Kura) 12</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 KUHESABU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A:</w:t>
      </w:r>
      <w:r w:rsidRPr="006543AB">
        <w:rPr>
          <w:rFonts w:ascii="Times New Roman" w:hAnsi="Times New Roman" w:cs="Times New Roman"/>
          <w:sz w:val="24"/>
          <w:szCs w:val="24"/>
        </w:rPr>
        <w:tab/>
        <w:t>Ninathibitisha kwamba nimeridhika na jinsi kura zilivyohesabiwa, na kwa jumla, sina malalamiko yoyote.</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14 B:</w:t>
      </w:r>
      <w:r w:rsidRPr="006543AB">
        <w:rPr>
          <w:rFonts w:ascii="Times New Roman" w:hAnsi="Times New Roman" w:cs="Times New Roman"/>
          <w:sz w:val="24"/>
          <w:szCs w:val="24"/>
        </w:rPr>
        <w:tab/>
        <w:t>Sikuridhika na jinsi kura zilivyohesabiwa kwa jumla, na nina malalamiko yafuatayo–</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(Mgombea/Wakili wa</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Kuhesabu Kura) 15</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RF. 1</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TAARIFA YA MSIMAMIZI WA KITUO CHA KUPIGIA KURA</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(Kifungu cha 69(2) na 69(3)</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Kwa: Msimamizi wa Uchaguzi: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JIMBO LA UCHAGUZI LA:................................................................................................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Ninakuarifu kwamba: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 A:</w:t>
      </w:r>
      <w:r w:rsidRPr="006543AB">
        <w:rPr>
          <w:rFonts w:ascii="Times New Roman" w:hAnsi="Times New Roman" w:cs="Times New Roman"/>
          <w:sz w:val="24"/>
          <w:szCs w:val="24"/>
        </w:rPr>
        <w:tab/>
        <w:t>Kuna malalamiko yaliyotolewa na ninaambatanisha fomu Namba ............ zenye malalamiko yaliyotolewa katika kituo hiki na jinsi yalivyoshughulikiwa.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 B:</w:t>
      </w:r>
      <w:r w:rsidRPr="006543AB">
        <w:rPr>
          <w:rFonts w:ascii="Times New Roman" w:hAnsi="Times New Roman" w:cs="Times New Roman"/>
          <w:sz w:val="24"/>
          <w:szCs w:val="24"/>
        </w:rPr>
        <w:tab/>
        <w:t>Hakuna malalamiko yoyote yaliyotolewa katika kituo hiki na ninaambatanisha fomu CF.3 na CF.5.</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3 C:</w:t>
      </w:r>
      <w:r w:rsidRPr="006543AB">
        <w:rPr>
          <w:rFonts w:ascii="Times New Roman" w:hAnsi="Times New Roman" w:cs="Times New Roman"/>
          <w:sz w:val="24"/>
          <w:szCs w:val="24"/>
        </w:rPr>
        <w:tab/>
        <w:t xml:space="preserve">Ninarejesha fomu ambazo hazikutumika na kwa idadi kama ifuatavyo–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CF.3......................... CF.4.................... CF.5..........................</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 Ninawasilisha kwako bahasha zilizofungwa kwa lakiri, na kutiwa muhuri, zenye vitu vifuatavyo–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Karatasi za Kura ambazo hazikutumika, na/au zilizoharibika.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Vibutu vya karatasi za kura zilizotumika.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Karatasi za kura bubu.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Daftari ya wapiga kura (yaani fomu Na. 1) na Shahada za Utumishi.</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Orodha ya Kura Bubu.</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Hesabu ya Karatasi za Kura (yaani fomu Namba 16).</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(Msimamizi 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Msaidizi</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wa Kituo)</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(Wakili wa Upigaji Kura)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Kituo cha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4 C:</w:t>
      </w:r>
      <w:r w:rsidRPr="006543AB">
        <w:rPr>
          <w:rFonts w:ascii="Times New Roman" w:hAnsi="Times New Roman" w:cs="Times New Roman"/>
          <w:sz w:val="24"/>
          <w:szCs w:val="24"/>
        </w:rPr>
        <w:tab/>
        <w:t>Taarifa ya jinsi malalamiko yaliyoshughulikiwa na Msimamizi wa Uchaguzi: –</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(Msimamizi wa Uchaguzi/</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Msimamizi Msaidizi) 5</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Jina ............................................................</w:t>
      </w:r>
      <w:r w:rsidRPr="006543AB">
        <w:rPr>
          <w:rFonts w:ascii="Times New Roman" w:hAnsi="Times New Roman" w:cs="Times New Roman"/>
          <w:sz w:val="24"/>
          <w:szCs w:val="24"/>
        </w:rPr>
        <w:tab/>
        <w:t>Saini ............................................</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(Mgombea Mwingine/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Wakili wa Kuhesabu Kura) 6</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Tarehe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NB:– Kama nafasi ya maelezo haitoshi tumia karatasi nyingine na kuiambatanisha.</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UNDER THE RULES</w:t>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30(2))</w:t>
      </w:r>
    </w:p>
    <w:p w:rsidR="00A17D95" w:rsidRPr="006543AB" w:rsidRDefault="00A17D95" w:rsidP="00A17D95">
      <w:pPr>
        <w:spacing w:line="480" w:lineRule="auto"/>
        <w:rPr>
          <w:rFonts w:ascii="Times New Roman" w:hAnsi="Times New Roman" w:cs="Times New Roman"/>
          <w:sz w:val="24"/>
          <w:szCs w:val="24"/>
        </w:rPr>
      </w:pP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Payable under the Rules</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Shs.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On the filing of an election complaint ..................................................</w:t>
      </w:r>
      <w:r w:rsidRPr="006543AB">
        <w:rPr>
          <w:rFonts w:ascii="Times New Roman" w:hAnsi="Times New Roman" w:cs="Times New Roman"/>
          <w:sz w:val="24"/>
          <w:szCs w:val="24"/>
        </w:rPr>
        <w:tab/>
        <w:t>2,000/00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On the filing of an amended election complaint or petition</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On the filing of a list under Rule 12(1) ................................................</w:t>
      </w:r>
      <w:r w:rsidRPr="006543AB">
        <w:rPr>
          <w:rFonts w:ascii="Times New Roman" w:hAnsi="Times New Roman" w:cs="Times New Roman"/>
          <w:sz w:val="24"/>
          <w:szCs w:val="24"/>
        </w:rPr>
        <w:tab/>
        <w:t>500/00</w:t>
      </w:r>
      <w:r w:rsidRPr="006543AB">
        <w:rPr>
          <w:rFonts w:ascii="Times New Roman" w:hAnsi="Times New Roman" w:cs="Times New Roman"/>
          <w:sz w:val="24"/>
          <w:szCs w:val="24"/>
        </w:rPr>
        <w:tab/>
      </w:r>
    </w:p>
    <w:p w:rsidR="00A17D95" w:rsidRPr="006543AB" w:rsidRDefault="00A17D95" w:rsidP="00A17D9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For any other matter in respect of which the Commission, after consultation with the Minister, determines that fees be paid ......................................................................................................</w:t>
      </w:r>
      <w:r w:rsidRPr="006543AB">
        <w:rPr>
          <w:rFonts w:ascii="Times New Roman" w:hAnsi="Times New Roman" w:cs="Times New Roman"/>
          <w:sz w:val="24"/>
          <w:szCs w:val="24"/>
        </w:rPr>
        <w:tab/>
        <w:t>The fee determined by the Commission in respect of the matter.</w:t>
      </w:r>
      <w:r w:rsidRPr="006543AB">
        <w:rPr>
          <w:rFonts w:ascii="Times New Roman" w:hAnsi="Times New Roman" w:cs="Times New Roman"/>
          <w:sz w:val="24"/>
          <w:szCs w:val="24"/>
        </w:rPr>
        <w:tab/>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17D95"/>
    <w:rsid w:val="006C7530"/>
    <w:rsid w:val="00A17D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D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6294</Words>
  <Characters>35877</Characters>
  <Application>Microsoft Office Word</Application>
  <DocSecurity>0</DocSecurity>
  <Lines>298</Lines>
  <Paragraphs>84</Paragraphs>
  <ScaleCrop>false</ScaleCrop>
  <Company/>
  <LinksUpToDate>false</LinksUpToDate>
  <CharactersWithSpaces>42087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2022-04-18T06:30:00Z</dcterms:created>
  <dcterms:modified xsi:type="dcterms:W3CDTF">2022-04-18T06:31:00Z</dcterms:modified>
</cp:coreProperties>
</file>