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THE MAGISTRATES' COURTS (PRIMARY COURTS) (JUDGMENT OF COURT) RULES</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71(1))</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2 of 1988</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These Rules may be cited as the Magistrates' Courts' (Primary Courts) (Judgment of Courts) Rules.</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In these Rules unless the context requires otherwise–</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court" means a primary court;</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magistrate</w:t>
      </w:r>
      <w:proofErr w:type="gramEnd"/>
      <w:r w:rsidRPr="00EA1E0E">
        <w:rPr>
          <w:rFonts w:ascii="Times New Roman" w:hAnsi="Times New Roman" w:cs="Times New Roman"/>
          <w:sz w:val="24"/>
          <w:szCs w:val="24"/>
        </w:rPr>
        <w:t>" means primary court magistrate presiding over proceedings before the court;</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member</w:t>
      </w:r>
      <w:proofErr w:type="gramEnd"/>
      <w:r w:rsidRPr="00EA1E0E">
        <w:rPr>
          <w:rFonts w:ascii="Times New Roman" w:hAnsi="Times New Roman" w:cs="Times New Roman"/>
          <w:sz w:val="24"/>
          <w:szCs w:val="24"/>
        </w:rPr>
        <w:t xml:space="preserve"> of the court" means an assessor of the court and includes a magistrate. </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(1) </w:t>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in any proceedings the court has heard all the evidence or matters pertaining to the issue to be determined by the court, the magistrate shall proceed to consult with the assessors present, with the view of reaching a decision of the court.</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If all the members of the court agree on one decision, the magistrate shall proceed to record the decision or judgment of the court which shall be signed by all the members.</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For the avoidance of doubt a magistrate shall not, in lieu of or in addition to, the consultations referred to in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of this Rule, be entitled to sum up to the other members of the court.</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4. (1) </w:t>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after consultations in accordance with Rule 3 the issue is determined by the vote of the majority, the magistrate shall proceed to record the decision or </w:t>
      </w:r>
      <w:proofErr w:type="spellStart"/>
      <w:r w:rsidRPr="00EA1E0E">
        <w:rPr>
          <w:rFonts w:ascii="Times New Roman" w:hAnsi="Times New Roman" w:cs="Times New Roman"/>
          <w:sz w:val="24"/>
          <w:szCs w:val="24"/>
        </w:rPr>
        <w:t>judgement</w:t>
      </w:r>
      <w:proofErr w:type="spellEnd"/>
      <w:r w:rsidRPr="00EA1E0E">
        <w:rPr>
          <w:rFonts w:ascii="Times New Roman" w:hAnsi="Times New Roman" w:cs="Times New Roman"/>
          <w:sz w:val="24"/>
          <w:szCs w:val="24"/>
        </w:rPr>
        <w:t xml:space="preserve"> of the majority which shall be signed by the assenting members of the court.</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The dissenting member of the court shall give a brief statement specifying findings of fact and the law, his decision on the issue and the reasons for it.</w:t>
      </w:r>
    </w:p>
    <w:p w:rsidR="00027D5C" w:rsidRPr="00EA1E0E" w:rsidRDefault="00027D5C" w:rsidP="00027D5C">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The brief statement referred to in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of this Rule shall be recorded by the magistrate immediately below the decision or judgment of the majority and shall be signed by the dissenting member.</w:t>
      </w: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027D5C"/>
    <w:rsid w:val="00027D5C"/>
    <w:rsid w:val="005E6B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1471</Characters>
  <Application>Microsoft Office Word</Application>
  <DocSecurity>0</DocSecurity>
  <Lines>12</Lines>
  <Paragraphs>3</Paragraphs>
  <ScaleCrop>false</ScaleCrop>
  <Company>Grizli777</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2019-11-09T06:58:00Z</dcterms:created>
  <dcterms:modified xsi:type="dcterms:W3CDTF">2019-11-09T06:58:00Z</dcterms:modified>
</cp:coreProperties>
</file>