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THE MAGISTRATES' COURTS (LIMITATION OF PROCEEDINGS UNDER CUSTOMARY LAW) RULES</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(Section 71)</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G.N. No. 311 of 1964</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Citation</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These Rules may be cited as the Magistrates' Courts (Limitation of Proceedings under Customary Law) Rules.</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Limitation of actions</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No proceedings for the enforcement of a claim under customary law of a nature shown in the second column of the Schedule hereto shall be instituted after the expiration of the corresponding period shown in the third column of that Schedule, such period being deemed to commence on the day when the right to bring such proceedings first accrued or on the day when these Rules come into operation, whichever is the later.</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t>Extension of periods of limitation</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(1) Where a person was under the of age of 18 years or such other of age as the relevant customary law confers capacity, or was insane when the right to bring the proceedings first accrued, the period of limitation shall be calculated as though the date when the right of action first accrued had been the date when he attained that age or recovered his sanity, as the case may be.</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ab/>
        <w:t>(2) Where after a right to bring proceedings has accrued the person against whom the proceedings are brought has signed an admission in writing of the right of the person bringing the proceedings, the period of limitation shall begin on the date of such admission.</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(3) Where any proceedings are brought to recover money lent or money due for property sold and delivered and, after the date when the right to bring the proceedings accrued, any payment has been made on account, the period of limitation shall begin on the date of such payment, or, if there has been more than one, the last of such payments.</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(4) The court may, in its discretion, admit any proceedings after the expiration of the period of limitation if it is satisfied that the person bringing such proceedings was unable, for sufficient cause, to bring the proceedings earlier.</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4.</w:t>
      </w:r>
      <w:r w:rsidRPr="00EA1E0E">
        <w:rPr>
          <w:rFonts w:ascii="Times New Roman" w:hAnsi="Times New Roman" w:cs="Times New Roman"/>
          <w:sz w:val="24"/>
          <w:szCs w:val="24"/>
        </w:rPr>
        <w:tab/>
        <w:t>Exclusion of proceedings by Government</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Nothing in these Rules shall apply to any proceedings brought by or on behalf of the Republic or the Government.</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5.</w:t>
      </w:r>
      <w:r w:rsidRPr="00EA1E0E">
        <w:rPr>
          <w:rFonts w:ascii="Times New Roman" w:hAnsi="Times New Roman" w:cs="Times New Roman"/>
          <w:sz w:val="24"/>
          <w:szCs w:val="24"/>
        </w:rPr>
        <w:tab/>
        <w:t>Power of court to dismiss proceedings</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Where any proceeding is brought for the enforcement of a claim under customary law for which no period of limitation is prescribed by these Rules, the court may reject the claim if it is of the opinion that there has been unwarrantable delay in bringing the proceeding and that the just determination of the claim may have been prejudiced by that delay.</w:t>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SCHEDULE</w:t>
      </w:r>
    </w:p>
    <w:p w:rsidR="00962679" w:rsidRPr="00EA1E0E" w:rsidRDefault="00962679" w:rsidP="00962679">
      <w:pPr>
        <w:spacing w:line="480" w:lineRule="auto"/>
        <w:rPr>
          <w:rFonts w:ascii="Times New Roman" w:hAnsi="Times New Roman" w:cs="Times New Roman"/>
          <w:sz w:val="24"/>
          <w:szCs w:val="24"/>
        </w:rPr>
      </w:pP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lastRenderedPageBreak/>
        <w:t>Item No.</w:t>
      </w:r>
      <w:r w:rsidRPr="00EA1E0E">
        <w:rPr>
          <w:rFonts w:ascii="Times New Roman" w:hAnsi="Times New Roman" w:cs="Times New Roman"/>
          <w:sz w:val="24"/>
          <w:szCs w:val="24"/>
        </w:rPr>
        <w:tab/>
        <w:t>Nature of Proceeding</w:t>
      </w:r>
      <w:r w:rsidRPr="00EA1E0E">
        <w:rPr>
          <w:rFonts w:ascii="Times New Roman" w:hAnsi="Times New Roman" w:cs="Times New Roman"/>
          <w:sz w:val="24"/>
          <w:szCs w:val="24"/>
        </w:rPr>
        <w:tab/>
        <w:t>Period of Limitation</w:t>
      </w:r>
      <w:r w:rsidRPr="00EA1E0E">
        <w:rPr>
          <w:rFonts w:ascii="Times New Roman" w:hAnsi="Times New Roman" w:cs="Times New Roman"/>
          <w:sz w:val="24"/>
          <w:szCs w:val="24"/>
        </w:rPr>
        <w:tab/>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1.</w:t>
      </w:r>
      <w:r w:rsidRPr="00EA1E0E">
        <w:rPr>
          <w:rFonts w:ascii="Times New Roman" w:hAnsi="Times New Roman" w:cs="Times New Roman"/>
          <w:sz w:val="24"/>
          <w:szCs w:val="24"/>
        </w:rPr>
        <w:tab/>
        <w:t>Applications to restore proceedings dismissed for non-appearance or to set aside decisions or orders made ex parte</w:t>
      </w:r>
      <w:r w:rsidRPr="00EA1E0E">
        <w:rPr>
          <w:rFonts w:ascii="Times New Roman" w:hAnsi="Times New Roman" w:cs="Times New Roman"/>
          <w:sz w:val="24"/>
          <w:szCs w:val="24"/>
        </w:rPr>
        <w:tab/>
        <w:t>6 weeks</w:t>
      </w:r>
      <w:r w:rsidRPr="00EA1E0E">
        <w:rPr>
          <w:rFonts w:ascii="Times New Roman" w:hAnsi="Times New Roman" w:cs="Times New Roman"/>
          <w:sz w:val="24"/>
          <w:szCs w:val="24"/>
        </w:rPr>
        <w:tab/>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2.</w:t>
      </w:r>
      <w:r w:rsidRPr="00EA1E0E">
        <w:rPr>
          <w:rFonts w:ascii="Times New Roman" w:hAnsi="Times New Roman" w:cs="Times New Roman"/>
          <w:sz w:val="24"/>
          <w:szCs w:val="24"/>
        </w:rPr>
        <w:tab/>
        <w:t>Proceedings for money lent or money due for property sold and delivered</w:t>
      </w:r>
      <w:r w:rsidRPr="00EA1E0E">
        <w:rPr>
          <w:rFonts w:ascii="Times New Roman" w:hAnsi="Times New Roman" w:cs="Times New Roman"/>
          <w:sz w:val="24"/>
          <w:szCs w:val="24"/>
        </w:rPr>
        <w:tab/>
        <w:t>3 weeks</w:t>
      </w:r>
      <w:r w:rsidRPr="00EA1E0E">
        <w:rPr>
          <w:rFonts w:ascii="Times New Roman" w:hAnsi="Times New Roman" w:cs="Times New Roman"/>
          <w:sz w:val="24"/>
          <w:szCs w:val="24"/>
        </w:rPr>
        <w:tab/>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3.</w:t>
      </w:r>
      <w:r w:rsidRPr="00EA1E0E">
        <w:rPr>
          <w:rFonts w:ascii="Times New Roman" w:hAnsi="Times New Roman" w:cs="Times New Roman"/>
          <w:sz w:val="24"/>
          <w:szCs w:val="24"/>
        </w:rPr>
        <w:tab/>
        <w:t>Proceedings for damages for assault, trespass or other civil wrong</w:t>
      </w:r>
      <w:r w:rsidRPr="00EA1E0E">
        <w:rPr>
          <w:rFonts w:ascii="Times New Roman" w:hAnsi="Times New Roman" w:cs="Times New Roman"/>
          <w:sz w:val="24"/>
          <w:szCs w:val="24"/>
        </w:rPr>
        <w:tab/>
        <w:t>3 years</w:t>
      </w:r>
      <w:r w:rsidRPr="00EA1E0E">
        <w:rPr>
          <w:rFonts w:ascii="Times New Roman" w:hAnsi="Times New Roman" w:cs="Times New Roman"/>
          <w:sz w:val="24"/>
          <w:szCs w:val="24"/>
        </w:rPr>
        <w:tab/>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4.</w:t>
      </w:r>
      <w:r w:rsidRPr="00EA1E0E">
        <w:rPr>
          <w:rFonts w:ascii="Times New Roman" w:hAnsi="Times New Roman" w:cs="Times New Roman"/>
          <w:sz w:val="24"/>
          <w:szCs w:val="24"/>
        </w:rPr>
        <w:tab/>
        <w:t>Proceedings for rent</w:t>
      </w:r>
      <w:r w:rsidRPr="00EA1E0E">
        <w:rPr>
          <w:rFonts w:ascii="Times New Roman" w:hAnsi="Times New Roman" w:cs="Times New Roman"/>
          <w:sz w:val="24"/>
          <w:szCs w:val="24"/>
        </w:rPr>
        <w:tab/>
        <w:t>3 years</w:t>
      </w:r>
      <w:r w:rsidRPr="00EA1E0E">
        <w:rPr>
          <w:rFonts w:ascii="Times New Roman" w:hAnsi="Times New Roman" w:cs="Times New Roman"/>
          <w:sz w:val="24"/>
          <w:szCs w:val="24"/>
        </w:rPr>
        <w:tab/>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5.</w:t>
      </w:r>
      <w:r w:rsidRPr="00EA1E0E">
        <w:rPr>
          <w:rFonts w:ascii="Times New Roman" w:hAnsi="Times New Roman" w:cs="Times New Roman"/>
          <w:sz w:val="24"/>
          <w:szCs w:val="24"/>
        </w:rPr>
        <w:tab/>
        <w:t>Proceedings for damages for breach of contract or to enforce a contract, other than contracts of or relating to enforce a contract, other than contracts of or relating to marriage, separation or divorce–</w:t>
      </w:r>
      <w:r w:rsidRPr="00EA1E0E">
        <w:rPr>
          <w:rFonts w:ascii="Times New Roman" w:hAnsi="Times New Roman" w:cs="Times New Roman"/>
          <w:sz w:val="24"/>
          <w:szCs w:val="24"/>
        </w:rPr>
        <w:tab/>
      </w:r>
      <w:r w:rsidRPr="00EA1E0E">
        <w:rPr>
          <w:rFonts w:ascii="Times New Roman" w:hAnsi="Times New Roman" w:cs="Times New Roman"/>
          <w:sz w:val="24"/>
          <w:szCs w:val="24"/>
        </w:rPr>
        <w:tab/>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w:t>
      </w:r>
      <w:proofErr w:type="gramStart"/>
      <w:r w:rsidRPr="00EA1E0E">
        <w:rPr>
          <w:rFonts w:ascii="Times New Roman" w:hAnsi="Times New Roman" w:cs="Times New Roman"/>
          <w:sz w:val="24"/>
          <w:szCs w:val="24"/>
        </w:rPr>
        <w:t>a</w:t>
      </w:r>
      <w:proofErr w:type="gramEnd"/>
      <w:r w:rsidRPr="00EA1E0E">
        <w:rPr>
          <w:rFonts w:ascii="Times New Roman" w:hAnsi="Times New Roman" w:cs="Times New Roman"/>
          <w:sz w:val="24"/>
          <w:szCs w:val="24"/>
        </w:rPr>
        <w:t>)</w:t>
      </w:r>
      <w:r w:rsidRPr="00EA1E0E">
        <w:rPr>
          <w:rFonts w:ascii="Times New Roman" w:hAnsi="Times New Roman" w:cs="Times New Roman"/>
          <w:sz w:val="24"/>
          <w:szCs w:val="24"/>
        </w:rPr>
        <w:tab/>
        <w:t>if the contract is in writing</w:t>
      </w:r>
      <w:r w:rsidRPr="00EA1E0E">
        <w:rPr>
          <w:rFonts w:ascii="Times New Roman" w:hAnsi="Times New Roman" w:cs="Times New Roman"/>
          <w:sz w:val="24"/>
          <w:szCs w:val="24"/>
        </w:rPr>
        <w:tab/>
        <w:t>6 years</w:t>
      </w:r>
      <w:r w:rsidRPr="00EA1E0E">
        <w:rPr>
          <w:rFonts w:ascii="Times New Roman" w:hAnsi="Times New Roman" w:cs="Times New Roman"/>
          <w:sz w:val="24"/>
          <w:szCs w:val="24"/>
        </w:rPr>
        <w:tab/>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ab/>
        <w:t>(b)</w:t>
      </w:r>
      <w:r w:rsidRPr="00EA1E0E">
        <w:rPr>
          <w:rFonts w:ascii="Times New Roman" w:hAnsi="Times New Roman" w:cs="Times New Roman"/>
          <w:sz w:val="24"/>
          <w:szCs w:val="24"/>
        </w:rPr>
        <w:tab/>
      </w:r>
      <w:proofErr w:type="gramStart"/>
      <w:r w:rsidRPr="00EA1E0E">
        <w:rPr>
          <w:rFonts w:ascii="Times New Roman" w:hAnsi="Times New Roman" w:cs="Times New Roman"/>
          <w:sz w:val="24"/>
          <w:szCs w:val="24"/>
        </w:rPr>
        <w:t>if</w:t>
      </w:r>
      <w:proofErr w:type="gramEnd"/>
      <w:r w:rsidRPr="00EA1E0E">
        <w:rPr>
          <w:rFonts w:ascii="Times New Roman" w:hAnsi="Times New Roman" w:cs="Times New Roman"/>
          <w:sz w:val="24"/>
          <w:szCs w:val="24"/>
        </w:rPr>
        <w:t xml:space="preserve"> the contract is not in writing</w:t>
      </w:r>
      <w:r w:rsidRPr="00EA1E0E">
        <w:rPr>
          <w:rFonts w:ascii="Times New Roman" w:hAnsi="Times New Roman" w:cs="Times New Roman"/>
          <w:sz w:val="24"/>
          <w:szCs w:val="24"/>
        </w:rPr>
        <w:tab/>
        <w:t>3 years</w:t>
      </w:r>
      <w:r w:rsidRPr="00EA1E0E">
        <w:rPr>
          <w:rFonts w:ascii="Times New Roman" w:hAnsi="Times New Roman" w:cs="Times New Roman"/>
          <w:sz w:val="24"/>
          <w:szCs w:val="24"/>
        </w:rPr>
        <w:tab/>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6.</w:t>
      </w:r>
      <w:r w:rsidRPr="00EA1E0E">
        <w:rPr>
          <w:rFonts w:ascii="Times New Roman" w:hAnsi="Times New Roman" w:cs="Times New Roman"/>
          <w:sz w:val="24"/>
          <w:szCs w:val="24"/>
        </w:rPr>
        <w:tab/>
        <w:t>Proceedings to recover possession of land or money secured on mortgage of land</w:t>
      </w:r>
      <w:r w:rsidRPr="00EA1E0E">
        <w:rPr>
          <w:rFonts w:ascii="Times New Roman" w:hAnsi="Times New Roman" w:cs="Times New Roman"/>
          <w:sz w:val="24"/>
          <w:szCs w:val="24"/>
        </w:rPr>
        <w:tab/>
        <w:t>12 years</w:t>
      </w:r>
      <w:r w:rsidRPr="00EA1E0E">
        <w:rPr>
          <w:rFonts w:ascii="Times New Roman" w:hAnsi="Times New Roman" w:cs="Times New Roman"/>
          <w:sz w:val="24"/>
          <w:szCs w:val="24"/>
        </w:rPr>
        <w:tab/>
      </w:r>
    </w:p>
    <w:p w:rsidR="00962679" w:rsidRPr="00EA1E0E" w:rsidRDefault="00962679" w:rsidP="00962679">
      <w:pPr>
        <w:spacing w:line="480" w:lineRule="auto"/>
        <w:rPr>
          <w:rFonts w:ascii="Times New Roman" w:hAnsi="Times New Roman" w:cs="Times New Roman"/>
          <w:sz w:val="24"/>
          <w:szCs w:val="24"/>
        </w:rPr>
      </w:pPr>
      <w:r w:rsidRPr="00EA1E0E">
        <w:rPr>
          <w:rFonts w:ascii="Times New Roman" w:hAnsi="Times New Roman" w:cs="Times New Roman"/>
          <w:sz w:val="24"/>
          <w:szCs w:val="24"/>
        </w:rPr>
        <w:t>7.</w:t>
      </w:r>
      <w:r w:rsidRPr="00EA1E0E">
        <w:rPr>
          <w:rFonts w:ascii="Times New Roman" w:hAnsi="Times New Roman" w:cs="Times New Roman"/>
          <w:sz w:val="24"/>
          <w:szCs w:val="24"/>
        </w:rPr>
        <w:tab/>
        <w:t>Proceedings in execution of a decision or order</w:t>
      </w:r>
      <w:r w:rsidRPr="00EA1E0E">
        <w:rPr>
          <w:rFonts w:ascii="Times New Roman" w:hAnsi="Times New Roman" w:cs="Times New Roman"/>
          <w:sz w:val="24"/>
          <w:szCs w:val="24"/>
        </w:rPr>
        <w:tab/>
        <w:t>12 years</w:t>
      </w:r>
      <w:r w:rsidRPr="00EA1E0E">
        <w:rPr>
          <w:rFonts w:ascii="Times New Roman" w:hAnsi="Times New Roman" w:cs="Times New Roman"/>
          <w:sz w:val="24"/>
          <w:szCs w:val="24"/>
        </w:rPr>
        <w:tab/>
      </w:r>
    </w:p>
    <w:p w:rsidR="00962679" w:rsidRPr="00EA1E0E" w:rsidRDefault="00962679" w:rsidP="00962679">
      <w:pPr>
        <w:spacing w:line="480" w:lineRule="auto"/>
        <w:rPr>
          <w:rFonts w:ascii="Times New Roman" w:hAnsi="Times New Roman" w:cs="Times New Roman"/>
          <w:sz w:val="24"/>
          <w:szCs w:val="24"/>
        </w:rPr>
      </w:pPr>
    </w:p>
    <w:p w:rsidR="005E6B82" w:rsidRDefault="005E6B82"/>
    <w:sectPr w:rsidR="005E6B82" w:rsidSect="005E6B8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rsids>
    <w:rsidRoot w:val="00962679"/>
    <w:rsid w:val="005E6B82"/>
    <w:rsid w:val="0096267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267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498</Words>
  <Characters>2842</Characters>
  <Application>Microsoft Office Word</Application>
  <DocSecurity>0</DocSecurity>
  <Lines>23</Lines>
  <Paragraphs>6</Paragraphs>
  <ScaleCrop>false</ScaleCrop>
  <Company>Grizli777</Company>
  <LinksUpToDate>false</LinksUpToDate>
  <CharactersWithSpaces>3334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2019-11-09T06:54:00Z</dcterms:created>
  <dcterms:modified xsi:type="dcterms:W3CDTF">2019-11-09T06:55:00Z</dcterms:modified>
</cp:coreProperties>
</file>