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007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7007" w:rsidRPr="00EF7007" w:rsidRDefault="00EF7007" w:rsidP="00EF70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007">
        <w:rPr>
          <w:rFonts w:ascii="Times New Roman" w:hAnsi="Times New Roman" w:cs="Times New Roman"/>
          <w:b/>
          <w:sz w:val="24"/>
          <w:szCs w:val="24"/>
        </w:rPr>
        <w:t>THE JUDGEMENTS EXTENSION FEES RULES</w:t>
      </w:r>
    </w:p>
    <w:p w:rsidR="00EF7007" w:rsidRPr="00EA1E0E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5)</w:t>
      </w:r>
    </w:p>
    <w:p w:rsidR="00EF7007" w:rsidRPr="00EA1E0E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156 of 1923</w:t>
      </w:r>
    </w:p>
    <w:p w:rsidR="00EF7007" w:rsidRPr="00EA1E0E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1.</w:t>
      </w:r>
      <w:r w:rsidRPr="00EA1E0E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EF7007" w:rsidRPr="00EA1E0E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 xml:space="preserve">These Rules may be cited as 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Judgements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Extension Fees Rules.</w:t>
      </w:r>
    </w:p>
    <w:p w:rsidR="00EF7007" w:rsidRPr="00EA1E0E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2.</w:t>
      </w:r>
      <w:r w:rsidRPr="00EA1E0E">
        <w:rPr>
          <w:rFonts w:ascii="Times New Roman" w:hAnsi="Times New Roman" w:cs="Times New Roman"/>
          <w:sz w:val="24"/>
          <w:szCs w:val="24"/>
        </w:rPr>
        <w:tab/>
        <w:t>Fees</w:t>
      </w:r>
    </w:p>
    <w:p w:rsidR="00EF7007" w:rsidRPr="00EA1E0E" w:rsidRDefault="00EF7007" w:rsidP="00EF7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 xml:space="preserve">The fees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leviable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in connection with any matter or proceeding taken under 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Judgements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Extension Act * shall be those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leviable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in accordance with the scale of fees for the time being in force in similar matters and proceedings before the High Court of Tanzania.</w:t>
      </w:r>
    </w:p>
    <w:p w:rsidR="007E5CB6" w:rsidRDefault="007E5CB6"/>
    <w:sectPr w:rsidR="007E5CB6" w:rsidSect="007E5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7007"/>
    <w:rsid w:val="007E5CB6"/>
    <w:rsid w:val="00EF7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>Grizli777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2019-11-08T19:00:00Z</dcterms:created>
  <dcterms:modified xsi:type="dcterms:W3CDTF">2019-11-08T19:01:00Z</dcterms:modified>
</cp:coreProperties>
</file>