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THE ENGINEERS REGISTRATION (PROFESSIONAL EXAMINATIONS) BY-LAWS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34)</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[1st September, 1999]</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65 of 2000</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Citation</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Engineers Registration (Professional Examinations) By-laws.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Objective</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The Engineers Registration Board shall provide professional examinations as an alternative conduit for registration of professional engineers who are registered in the category of Technician Engineers and for those who aspire for registration as professional engineers but whose qualifications </w:t>
      </w:r>
      <w:proofErr w:type="gramStart"/>
      <w:r w:rsidRPr="006543AB">
        <w:rPr>
          <w:rFonts w:ascii="Times New Roman" w:hAnsi="Times New Roman" w:cs="Times New Roman"/>
          <w:sz w:val="24"/>
          <w:szCs w:val="24"/>
        </w:rPr>
        <w:t>are wanting</w:t>
      </w:r>
      <w:proofErr w:type="gramEnd"/>
      <w:r w:rsidRPr="006543AB">
        <w:rPr>
          <w:rFonts w:ascii="Times New Roman" w:hAnsi="Times New Roman" w:cs="Times New Roman"/>
          <w:sz w:val="24"/>
          <w:szCs w:val="24"/>
        </w:rPr>
        <w:t xml:space="preserve"> or need to be ascertained.</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Type of examinations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Board shall administer professional examinations in different disciplines of engineering as it may determine.</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Board shall set a number of papers in each of the engineering disciplines as it may deem fit and each paper shall have any number of sections as the Board may determine.</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 xml:space="preserve">(3) The standard of the examination papers shall be of the level of the final </w:t>
      </w:r>
      <w:proofErr w:type="spellStart"/>
      <w:r w:rsidRPr="006543AB">
        <w:rPr>
          <w:rFonts w:ascii="Times New Roman" w:hAnsi="Times New Roman" w:cs="Times New Roman"/>
          <w:sz w:val="24"/>
          <w:szCs w:val="24"/>
        </w:rPr>
        <w:t>BSc</w:t>
      </w:r>
      <w:proofErr w:type="spellEnd"/>
      <w:r w:rsidRPr="006543AB">
        <w:rPr>
          <w:rFonts w:ascii="Times New Roman" w:hAnsi="Times New Roman" w:cs="Times New Roman"/>
          <w:sz w:val="24"/>
          <w:szCs w:val="24"/>
        </w:rPr>
        <w:t xml:space="preserve"> (Engineering) examination of an institution accredited by the Board.</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4.</w:t>
      </w:r>
      <w:r w:rsidRPr="006543AB">
        <w:rPr>
          <w:rFonts w:ascii="Times New Roman" w:hAnsi="Times New Roman" w:cs="Times New Roman"/>
          <w:sz w:val="24"/>
          <w:szCs w:val="24"/>
        </w:rPr>
        <w:tab/>
        <w:t>Eligibility for sitting for examination</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 applicant wishing to sit for professional examinations shall possess–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degree/diplomas considered by the Board as not equivalent to the first engineering degree of a University/Institution accredited by the Board; or</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degree/diplomas awarded after a period of study a shorter than the minimum three years undergraduate course of University/Institution of engineering education; or</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qualification</w:t>
      </w:r>
      <w:proofErr w:type="gramEnd"/>
      <w:r w:rsidRPr="006543AB">
        <w:rPr>
          <w:rFonts w:ascii="Times New Roman" w:hAnsi="Times New Roman" w:cs="Times New Roman"/>
          <w:sz w:val="24"/>
          <w:szCs w:val="24"/>
        </w:rPr>
        <w:t xml:space="preserve"> of a registered Technician Engineer.</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Application and registration fee</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candidate wishing to sit for the examinations shall apply to the Board by completing the relevant application entry forms upon payment of application fee and registration fee prescribed by the Board.</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application to sit for the examinations shall be valid only for the scheduled examinations applied for. The candidates who do not sit for the examinations within that period shall be required to make a new application to the Board.</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A candidate may attempt a professional examination not more than three times in a period not exceeding three years and the conditions upon which examinations may be attempted are–</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the</w:t>
      </w:r>
      <w:proofErr w:type="gramEnd"/>
      <w:r w:rsidRPr="006543AB">
        <w:rPr>
          <w:rFonts w:ascii="Times New Roman" w:hAnsi="Times New Roman" w:cs="Times New Roman"/>
          <w:sz w:val="24"/>
          <w:szCs w:val="24"/>
        </w:rPr>
        <w:t xml:space="preserve"> application shall be defined as received and accepted by the Board upon completing an examinations entry form ERB-EX-02 which is not withdrawn by the applicant before the closing date for receipt of entries;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(b)</w:t>
      </w:r>
      <w:r w:rsidRPr="006543AB">
        <w:rPr>
          <w:rFonts w:ascii="Times New Roman" w:hAnsi="Times New Roman" w:cs="Times New Roman"/>
          <w:sz w:val="24"/>
          <w:szCs w:val="24"/>
        </w:rPr>
        <w:tab/>
        <w:t>candidates shall complete the examinations in one sitting except for reasons of illness or other reasons acceptable to the Board, in which case the candidate shall be required to sit for another examination;</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candidates</w:t>
      </w:r>
      <w:proofErr w:type="gramEnd"/>
      <w:r w:rsidRPr="006543AB">
        <w:rPr>
          <w:rFonts w:ascii="Times New Roman" w:hAnsi="Times New Roman" w:cs="Times New Roman"/>
          <w:sz w:val="24"/>
          <w:szCs w:val="24"/>
        </w:rPr>
        <w:t xml:space="preserve"> must pass all papers and for each paper the allowed minimum pass mark is 40 per centum;</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candidates</w:t>
      </w:r>
      <w:proofErr w:type="gramEnd"/>
      <w:r w:rsidRPr="006543AB">
        <w:rPr>
          <w:rFonts w:ascii="Times New Roman" w:hAnsi="Times New Roman" w:cs="Times New Roman"/>
          <w:sz w:val="24"/>
          <w:szCs w:val="24"/>
        </w:rPr>
        <w:t xml:space="preserve"> shall be allowed a single </w:t>
      </w:r>
      <w:proofErr w:type="spellStart"/>
      <w:r w:rsidRPr="006543AB">
        <w:rPr>
          <w:rFonts w:ascii="Times New Roman" w:hAnsi="Times New Roman" w:cs="Times New Roman"/>
          <w:sz w:val="24"/>
          <w:szCs w:val="24"/>
        </w:rPr>
        <w:t>resit</w:t>
      </w:r>
      <w:proofErr w:type="spellEnd"/>
      <w:r w:rsidRPr="006543AB">
        <w:rPr>
          <w:rFonts w:ascii="Times New Roman" w:hAnsi="Times New Roman" w:cs="Times New Roman"/>
          <w:sz w:val="24"/>
          <w:szCs w:val="24"/>
        </w:rPr>
        <w:t xml:space="preserve"> in an attempt for papers failed and each shall be counted as part of the attempt;</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failure</w:t>
      </w:r>
      <w:proofErr w:type="gramEnd"/>
      <w:r w:rsidRPr="006543AB">
        <w:rPr>
          <w:rFonts w:ascii="Times New Roman" w:hAnsi="Times New Roman" w:cs="Times New Roman"/>
          <w:sz w:val="24"/>
          <w:szCs w:val="24"/>
        </w:rPr>
        <w:t xml:space="preserve"> in a </w:t>
      </w:r>
      <w:proofErr w:type="spellStart"/>
      <w:r w:rsidRPr="006543AB">
        <w:rPr>
          <w:rFonts w:ascii="Times New Roman" w:hAnsi="Times New Roman" w:cs="Times New Roman"/>
          <w:sz w:val="24"/>
          <w:szCs w:val="24"/>
        </w:rPr>
        <w:t>resit</w:t>
      </w:r>
      <w:proofErr w:type="spellEnd"/>
      <w:r w:rsidRPr="006543AB">
        <w:rPr>
          <w:rFonts w:ascii="Times New Roman" w:hAnsi="Times New Roman" w:cs="Times New Roman"/>
          <w:sz w:val="24"/>
          <w:szCs w:val="24"/>
        </w:rPr>
        <w:t xml:space="preserve"> shall be counted as failing the attempt;</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(f)</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 xml:space="preserve"> candidate who fails all papers shall be counted as having failed the attempt.</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Examination procedures and general information</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All examination papers shall be set in the English language and shall be answered in that language.</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When submitting the application for examinations, applicants shall be required to provide attested photographs.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date and place of examinations shall be determined by the Board.</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The closing date for receipt of entry forms for examinations at the Office of the Registrar of Examinations shall be announced in the public media.</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Official receipts must be retained as evidence of compliance with the registration requirements and a claim which is not supported by evidence shall not be accepted by the Board.</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(6) Late entries shall not be accepted.</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Examination fees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eligible candidate shall pay a non-refundable examination fee to be determined by the Board.</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Board shall prescribe fees which will cover fees or application forms, registration, refresher courses and any other fees related to professional examinations.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Fees for failed examinations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candidate who fails to sit for the examinations for reasons other than those acceptable by the Board shall have to re-apply and pay new fees for examinations.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Syllabuses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Instructions about the time and place of the examination together with admission slips shall be sent by the Board through registered mail to reach candidates approximately four weeks before the examinations.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Assessment and notification of results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shall issue the syllabus to each candidate as a guide for the candidate in preparing himself/herself for the examinations.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Grading of examination marks</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marks for examinations shall be graded as follows–</w:t>
      </w:r>
    </w:p>
    <w:p w:rsidR="00DE5DDE" w:rsidRPr="006543AB" w:rsidRDefault="00DE5DDE" w:rsidP="00DE5DDE">
      <w:pPr>
        <w:spacing w:line="480" w:lineRule="auto"/>
        <w:rPr>
          <w:rFonts w:ascii="Times New Roman" w:hAnsi="Times New Roman" w:cs="Times New Roman"/>
          <w:sz w:val="24"/>
          <w:szCs w:val="24"/>
        </w:rPr>
      </w:pP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Mark (in per centum)</w:t>
      </w:r>
      <w:r w:rsidRPr="006543AB">
        <w:rPr>
          <w:rFonts w:ascii="Times New Roman" w:hAnsi="Times New Roman" w:cs="Times New Roman"/>
          <w:sz w:val="24"/>
          <w:szCs w:val="24"/>
        </w:rPr>
        <w:tab/>
        <w:t>Grade</w:t>
      </w:r>
      <w:r w:rsidRPr="006543AB">
        <w:rPr>
          <w:rFonts w:ascii="Times New Roman" w:hAnsi="Times New Roman" w:cs="Times New Roman"/>
          <w:sz w:val="24"/>
          <w:szCs w:val="24"/>
        </w:rPr>
        <w:tab/>
        <w:t>Meaning</w:t>
      </w:r>
      <w:r w:rsidRPr="006543AB">
        <w:rPr>
          <w:rFonts w:ascii="Times New Roman" w:hAnsi="Times New Roman" w:cs="Times New Roman"/>
          <w:sz w:val="24"/>
          <w:szCs w:val="24"/>
        </w:rPr>
        <w:tab/>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70+</w:t>
      </w:r>
      <w:r w:rsidRPr="006543AB">
        <w:rPr>
          <w:rFonts w:ascii="Times New Roman" w:hAnsi="Times New Roman" w:cs="Times New Roman"/>
          <w:sz w:val="24"/>
          <w:szCs w:val="24"/>
        </w:rPr>
        <w:tab/>
      </w:r>
      <w:proofErr w:type="gramStart"/>
      <w:r w:rsidRPr="006543AB">
        <w:rPr>
          <w:rFonts w:ascii="Times New Roman" w:hAnsi="Times New Roman" w:cs="Times New Roman"/>
          <w:sz w:val="24"/>
          <w:szCs w:val="24"/>
        </w:rPr>
        <w:t>A</w:t>
      </w:r>
      <w:proofErr w:type="gramEnd"/>
      <w:r w:rsidRPr="006543AB">
        <w:rPr>
          <w:rFonts w:ascii="Times New Roman" w:hAnsi="Times New Roman" w:cs="Times New Roman"/>
          <w:sz w:val="24"/>
          <w:szCs w:val="24"/>
        </w:rPr>
        <w:tab/>
        <w:t>Pass</w:t>
      </w:r>
      <w:r w:rsidRPr="006543AB">
        <w:rPr>
          <w:rFonts w:ascii="Times New Roman" w:hAnsi="Times New Roman" w:cs="Times New Roman"/>
          <w:sz w:val="24"/>
          <w:szCs w:val="24"/>
        </w:rPr>
        <w:tab/>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60 - 69</w:t>
      </w:r>
      <w:r w:rsidRPr="006543AB">
        <w:rPr>
          <w:rFonts w:ascii="Times New Roman" w:hAnsi="Times New Roman" w:cs="Times New Roman"/>
          <w:sz w:val="24"/>
          <w:szCs w:val="24"/>
        </w:rPr>
        <w:tab/>
        <w:t>B+</w:t>
      </w:r>
      <w:r w:rsidRPr="006543AB">
        <w:rPr>
          <w:rFonts w:ascii="Times New Roman" w:hAnsi="Times New Roman" w:cs="Times New Roman"/>
          <w:sz w:val="24"/>
          <w:szCs w:val="24"/>
        </w:rPr>
        <w:tab/>
        <w:t>Pass</w:t>
      </w:r>
      <w:r w:rsidRPr="006543AB">
        <w:rPr>
          <w:rFonts w:ascii="Times New Roman" w:hAnsi="Times New Roman" w:cs="Times New Roman"/>
          <w:sz w:val="24"/>
          <w:szCs w:val="24"/>
        </w:rPr>
        <w:tab/>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50 - 59</w:t>
      </w:r>
      <w:r w:rsidRPr="006543AB">
        <w:rPr>
          <w:rFonts w:ascii="Times New Roman" w:hAnsi="Times New Roman" w:cs="Times New Roman"/>
          <w:sz w:val="24"/>
          <w:szCs w:val="24"/>
        </w:rPr>
        <w:tab/>
        <w:t>B</w:t>
      </w:r>
      <w:r w:rsidRPr="006543AB">
        <w:rPr>
          <w:rFonts w:ascii="Times New Roman" w:hAnsi="Times New Roman" w:cs="Times New Roman"/>
          <w:sz w:val="24"/>
          <w:szCs w:val="24"/>
        </w:rPr>
        <w:tab/>
        <w:t>Pass</w:t>
      </w:r>
      <w:r w:rsidRPr="006543AB">
        <w:rPr>
          <w:rFonts w:ascii="Times New Roman" w:hAnsi="Times New Roman" w:cs="Times New Roman"/>
          <w:sz w:val="24"/>
          <w:szCs w:val="24"/>
        </w:rPr>
        <w:tab/>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40 - 49</w:t>
      </w:r>
      <w:r w:rsidRPr="006543AB">
        <w:rPr>
          <w:rFonts w:ascii="Times New Roman" w:hAnsi="Times New Roman" w:cs="Times New Roman"/>
          <w:sz w:val="24"/>
          <w:szCs w:val="24"/>
        </w:rPr>
        <w:tab/>
        <w:t>C</w:t>
      </w:r>
      <w:r w:rsidRPr="006543AB">
        <w:rPr>
          <w:rFonts w:ascii="Times New Roman" w:hAnsi="Times New Roman" w:cs="Times New Roman"/>
          <w:sz w:val="24"/>
          <w:szCs w:val="24"/>
        </w:rPr>
        <w:tab/>
        <w:t>Pass</w:t>
      </w:r>
      <w:r w:rsidRPr="006543AB">
        <w:rPr>
          <w:rFonts w:ascii="Times New Roman" w:hAnsi="Times New Roman" w:cs="Times New Roman"/>
          <w:sz w:val="24"/>
          <w:szCs w:val="24"/>
        </w:rPr>
        <w:tab/>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39 and below</w:t>
      </w:r>
      <w:r w:rsidRPr="006543AB">
        <w:rPr>
          <w:rFonts w:ascii="Times New Roman" w:hAnsi="Times New Roman" w:cs="Times New Roman"/>
          <w:sz w:val="24"/>
          <w:szCs w:val="24"/>
        </w:rPr>
        <w:tab/>
        <w:t>F</w:t>
      </w:r>
      <w:r w:rsidRPr="006543AB">
        <w:rPr>
          <w:rFonts w:ascii="Times New Roman" w:hAnsi="Times New Roman" w:cs="Times New Roman"/>
          <w:sz w:val="24"/>
          <w:szCs w:val="24"/>
        </w:rPr>
        <w:tab/>
        <w:t xml:space="preserve"> Fail</w:t>
      </w:r>
      <w:r w:rsidRPr="006543AB">
        <w:rPr>
          <w:rFonts w:ascii="Times New Roman" w:hAnsi="Times New Roman" w:cs="Times New Roman"/>
          <w:sz w:val="24"/>
          <w:szCs w:val="24"/>
        </w:rPr>
        <w:tab/>
      </w:r>
    </w:p>
    <w:p w:rsidR="00DE5DDE" w:rsidRPr="006543AB" w:rsidRDefault="00DE5DDE" w:rsidP="00DE5DDE">
      <w:pPr>
        <w:spacing w:line="480" w:lineRule="auto"/>
        <w:rPr>
          <w:rFonts w:ascii="Times New Roman" w:hAnsi="Times New Roman" w:cs="Times New Roman"/>
          <w:sz w:val="24"/>
          <w:szCs w:val="24"/>
        </w:rPr>
      </w:pP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Board shall inform the candidates of their results within one month following the last day on which the candidates attempted the last examination within the same sitting.</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Board's decision on examination results shall be final and binding upon each candidate.</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Examination certificate</w:t>
      </w:r>
    </w:p>
    <w:p w:rsidR="00DE5DDE" w:rsidRPr="006543AB" w:rsidRDefault="00DE5DDE" w:rsidP="00DE5DDE">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Board shall award certificates to all candidates who pass the examinations.</w:t>
      </w:r>
    </w:p>
    <w:p w:rsidR="00171D20" w:rsidRDefault="00171D20"/>
    <w:sectPr w:rsidR="00171D20" w:rsidSect="00171D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E5DDE"/>
    <w:rsid w:val="00171D20"/>
    <w:rsid w:val="00DE5D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D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781</Words>
  <Characters>4452</Characters>
  <Application>Microsoft Office Word</Application>
  <DocSecurity>0</DocSecurity>
  <Lines>37</Lines>
  <Paragraphs>10</Paragraphs>
  <ScaleCrop>false</ScaleCrop>
  <Company/>
  <LinksUpToDate>false</LinksUpToDate>
  <CharactersWithSpaces>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2022-04-15T23:26:00Z</dcterms:created>
  <dcterms:modified xsi:type="dcterms:W3CDTF">2022-04-15T23:26:00Z</dcterms:modified>
</cp:coreProperties>
</file>